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240" w:hanging="240" w:hangingChars="100"/>
        <w:rPr>
          <w:rFonts w:hint="default"/>
          <w:sz w:val="24"/>
        </w:rPr>
      </w:pPr>
      <w:r>
        <w:rPr>
          <w:rFonts w:hint="eastAsia"/>
          <w:sz w:val="24"/>
        </w:rPr>
        <w:t>別表　補助の対象等（第３条関係）</w:t>
      </w:r>
    </w:p>
    <w:tbl>
      <w:tblPr>
        <w:tblStyle w:val="11"/>
        <w:tblW w:w="8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908"/>
        <w:gridCol w:w="2160"/>
        <w:gridCol w:w="2520"/>
        <w:gridCol w:w="2340"/>
      </w:tblGrid>
      <w:tr>
        <w:trPr/>
        <w:tc>
          <w:tcPr>
            <w:tcW w:w="1908" w:type="dxa"/>
            <w:shd w:val="clear" w:color="auto" w:fill="auto"/>
            <w:vAlign w:val="top"/>
          </w:tcPr>
          <w:p>
            <w:pPr>
              <w:pStyle w:val="0"/>
              <w:jc w:val="center"/>
              <w:rPr>
                <w:rFonts w:hint="default"/>
              </w:rPr>
            </w:pPr>
            <w:r>
              <w:rPr>
                <w:rFonts w:hint="eastAsia"/>
              </w:rPr>
              <w:t>補助事業の名称</w:t>
            </w:r>
          </w:p>
        </w:tc>
        <w:tc>
          <w:tcPr>
            <w:tcW w:w="2160" w:type="dxa"/>
            <w:shd w:val="clear" w:color="auto" w:fill="auto"/>
            <w:vAlign w:val="top"/>
          </w:tcPr>
          <w:p>
            <w:pPr>
              <w:pStyle w:val="0"/>
              <w:jc w:val="center"/>
              <w:rPr>
                <w:rFonts w:hint="default"/>
              </w:rPr>
            </w:pPr>
            <w:r>
              <w:rPr>
                <w:rFonts w:hint="eastAsia"/>
              </w:rPr>
              <w:t>補助事業の内容</w:t>
            </w:r>
          </w:p>
        </w:tc>
        <w:tc>
          <w:tcPr>
            <w:tcW w:w="2520" w:type="dxa"/>
            <w:shd w:val="clear" w:color="auto" w:fill="auto"/>
            <w:vAlign w:val="top"/>
          </w:tcPr>
          <w:p>
            <w:pPr>
              <w:pStyle w:val="0"/>
              <w:jc w:val="center"/>
              <w:rPr>
                <w:rFonts w:hint="default"/>
              </w:rPr>
            </w:pPr>
            <w:r>
              <w:rPr>
                <w:rFonts w:hint="eastAsia"/>
              </w:rPr>
              <w:t>補助対象経費</w:t>
            </w:r>
          </w:p>
        </w:tc>
        <w:tc>
          <w:tcPr>
            <w:tcW w:w="2340" w:type="dxa"/>
            <w:shd w:val="clear" w:color="auto" w:fill="auto"/>
            <w:vAlign w:val="top"/>
          </w:tcPr>
          <w:p>
            <w:pPr>
              <w:pStyle w:val="0"/>
              <w:jc w:val="center"/>
              <w:rPr>
                <w:rFonts w:hint="default"/>
              </w:rPr>
            </w:pPr>
            <w:r>
              <w:rPr>
                <w:rFonts w:hint="eastAsia"/>
              </w:rPr>
              <w:t>補助率及び限度額</w:t>
            </w:r>
          </w:p>
        </w:tc>
      </w:tr>
      <w:tr>
        <w:trPr>
          <w:trHeight w:val="10183" w:hRule="atLeast"/>
        </w:trPr>
        <w:tc>
          <w:tcPr>
            <w:tcW w:w="1908" w:type="dxa"/>
            <w:shd w:val="clear" w:color="auto" w:fill="auto"/>
            <w:vAlign w:val="top"/>
          </w:tcPr>
          <w:p>
            <w:pPr>
              <w:pStyle w:val="0"/>
              <w:ind w:left="210" w:hanging="210" w:hangingChars="100"/>
              <w:rPr>
                <w:rFonts w:hint="default"/>
              </w:rPr>
            </w:pPr>
            <w:r>
              <w:rPr>
                <w:rFonts w:hint="eastAsia"/>
              </w:rPr>
              <w:t>１　産業創出支援事業</w:t>
            </w:r>
          </w:p>
        </w:tc>
        <w:tc>
          <w:tcPr>
            <w:tcW w:w="2160" w:type="dxa"/>
            <w:shd w:val="clear" w:color="auto" w:fill="auto"/>
            <w:vAlign w:val="top"/>
          </w:tcPr>
          <w:p>
            <w:pPr>
              <w:pStyle w:val="0"/>
              <w:ind w:firstLine="210" w:firstLineChars="100"/>
              <w:rPr>
                <w:rFonts w:hint="default"/>
              </w:rPr>
            </w:pPr>
            <w:r>
              <w:rPr>
                <w:rFonts w:hint="eastAsia"/>
              </w:rPr>
              <w:t>新たに常用労働者を１名以上雇用して行われる事業であって、事業所、工場、設備等の新増設を伴うもの。</w:t>
            </w:r>
          </w:p>
          <w:p>
            <w:pPr>
              <w:pStyle w:val="0"/>
              <w:rPr>
                <w:rFonts w:hint="default"/>
              </w:rPr>
            </w:pPr>
          </w:p>
          <w:p>
            <w:pPr>
              <w:pStyle w:val="0"/>
              <w:rPr>
                <w:rFonts w:hint="default"/>
              </w:rPr>
            </w:pPr>
            <w:r>
              <w:rPr>
                <w:rFonts w:hint="eastAsia"/>
              </w:rPr>
              <w:t>※雇用奨励金のみの申請は対象としない。</w:t>
            </w:r>
          </w:p>
          <w:p>
            <w:pPr>
              <w:pStyle w:val="0"/>
              <w:rPr>
                <w:rFonts w:hint="default"/>
              </w:rPr>
            </w:pPr>
          </w:p>
        </w:tc>
        <w:tc>
          <w:tcPr>
            <w:tcW w:w="2520" w:type="dxa"/>
            <w:shd w:val="clear" w:color="auto" w:fill="auto"/>
            <w:vAlign w:val="top"/>
          </w:tcPr>
          <w:p>
            <w:pPr>
              <w:pStyle w:val="0"/>
              <w:rPr>
                <w:rFonts w:hint="default"/>
              </w:rPr>
            </w:pPr>
            <w:r>
              <w:rPr>
                <w:rFonts w:hint="eastAsia"/>
              </w:rPr>
              <w:t>１　雇用奨励費</w:t>
            </w:r>
          </w:p>
          <w:p>
            <w:pPr>
              <w:pStyle w:val="0"/>
              <w:ind w:firstLine="210" w:firstLineChars="100"/>
              <w:rPr>
                <w:rFonts w:hint="default"/>
              </w:rPr>
            </w:pPr>
            <w:r>
              <w:rPr>
                <w:rFonts w:hint="eastAsia"/>
              </w:rPr>
              <w:t>新たに雇用された者のうち、本町に住所を有する</w:t>
            </w:r>
            <w:bookmarkStart w:id="0" w:name="_GoBack"/>
            <w:bookmarkEnd w:id="0"/>
            <w:r>
              <w:rPr>
                <w:rFonts w:hint="eastAsia"/>
              </w:rPr>
              <w:t>者の人件費</w:t>
            </w:r>
          </w:p>
          <w:p>
            <w:pPr>
              <w:pStyle w:val="0"/>
              <w:rPr>
                <w:rFonts w:hint="default"/>
              </w:rPr>
            </w:pPr>
          </w:p>
          <w:p>
            <w:pPr>
              <w:pStyle w:val="0"/>
              <w:rPr>
                <w:rFonts w:hint="default"/>
              </w:rPr>
            </w:pPr>
            <w:r>
              <w:rPr>
                <w:rFonts w:hint="eastAsia"/>
              </w:rPr>
              <w:t>２　創業支援費</w:t>
            </w:r>
          </w:p>
          <w:p>
            <w:pPr>
              <w:pStyle w:val="0"/>
              <w:rPr>
                <w:rFonts w:hint="default"/>
              </w:rPr>
            </w:pPr>
            <w:r>
              <w:rPr>
                <w:rFonts w:hint="eastAsia"/>
              </w:rPr>
              <w:t>　事業開始後６ヶ月以内に支払いが完了する以下の初期費用</w:t>
            </w:r>
          </w:p>
          <w:p>
            <w:pPr>
              <w:pStyle w:val="0"/>
              <w:numPr>
                <w:ilvl w:val="0"/>
                <w:numId w:val="1"/>
              </w:numPr>
              <w:rPr>
                <w:rFonts w:hint="default"/>
              </w:rPr>
            </w:pPr>
            <w:r>
              <w:rPr>
                <w:rFonts w:hint="eastAsia"/>
              </w:rPr>
              <w:t>事業用施設の土地・建物の借料</w:t>
            </w:r>
          </w:p>
          <w:p>
            <w:pPr>
              <w:pStyle w:val="0"/>
              <w:numPr>
                <w:ilvl w:val="0"/>
                <w:numId w:val="1"/>
              </w:numPr>
              <w:rPr>
                <w:rFonts w:hint="default"/>
              </w:rPr>
            </w:pPr>
            <w:r>
              <w:rPr>
                <w:rFonts w:hint="eastAsia"/>
              </w:rPr>
              <w:t>設備・機械・備品・構築物の制作・購入、借料、改良又は修繕に要する経費</w:t>
            </w:r>
          </w:p>
          <w:p>
            <w:pPr>
              <w:pStyle w:val="0"/>
              <w:numPr>
                <w:ilvl w:val="0"/>
                <w:numId w:val="1"/>
              </w:numPr>
              <w:rPr>
                <w:rFonts w:hint="default"/>
              </w:rPr>
            </w:pPr>
            <w:r>
              <w:rPr>
                <w:rFonts w:hint="eastAsia"/>
              </w:rPr>
              <w:t>マーケティング活動に要する経費</w:t>
            </w:r>
          </w:p>
          <w:p>
            <w:pPr>
              <w:pStyle w:val="0"/>
              <w:numPr>
                <w:ilvl w:val="0"/>
                <w:numId w:val="1"/>
              </w:numPr>
              <w:rPr>
                <w:rFonts w:hint="default"/>
              </w:rPr>
            </w:pPr>
            <w:r>
              <w:rPr>
                <w:rFonts w:hint="eastAsia"/>
              </w:rPr>
              <w:t>技術・経営指導等のコンサルタントに要する経費</w:t>
            </w:r>
          </w:p>
          <w:p>
            <w:pPr>
              <w:pStyle w:val="0"/>
              <w:numPr>
                <w:ilvl w:val="0"/>
                <w:numId w:val="1"/>
              </w:numPr>
              <w:rPr>
                <w:rFonts w:hint="default"/>
              </w:rPr>
            </w:pPr>
            <w:r>
              <w:rPr>
                <w:rFonts w:hint="eastAsia"/>
              </w:rPr>
              <w:t>法人登記に必要な経費</w:t>
            </w:r>
          </w:p>
          <w:p>
            <w:pPr>
              <w:pStyle w:val="0"/>
              <w:numPr>
                <w:ilvl w:val="0"/>
                <w:numId w:val="1"/>
              </w:numPr>
              <w:rPr>
                <w:rFonts w:hint="default"/>
              </w:rPr>
            </w:pPr>
            <w:r>
              <w:rPr>
                <w:rFonts w:hint="eastAsia"/>
              </w:rPr>
              <w:t>その他創業時に必要な経費</w:t>
            </w:r>
          </w:p>
        </w:tc>
        <w:tc>
          <w:tcPr>
            <w:tcW w:w="2340" w:type="dxa"/>
            <w:shd w:val="clear" w:color="auto" w:fill="auto"/>
            <w:vAlign w:val="top"/>
          </w:tcPr>
          <w:p>
            <w:pPr>
              <w:pStyle w:val="0"/>
              <w:rPr>
                <w:rFonts w:hint="default"/>
              </w:rPr>
            </w:pPr>
            <w:r>
              <w:rPr>
                <w:rFonts w:hint="eastAsia"/>
              </w:rPr>
              <w:t>１雇用奨励金</w:t>
            </w:r>
          </w:p>
          <w:p>
            <w:pPr>
              <w:pStyle w:val="0"/>
              <w:rPr>
                <w:rFonts w:hint="default"/>
              </w:rPr>
            </w:pPr>
            <w:r>
              <w:rPr>
                <w:rFonts w:hint="eastAsia"/>
              </w:rPr>
              <w:t>　事業開始年度中に新たに雇用され、１２か月以上雇用を継続された常用労働者１名につき３０万円とし、３名までとする。</w:t>
            </w:r>
          </w:p>
          <w:p>
            <w:pPr>
              <w:pStyle w:val="0"/>
              <w:rPr>
                <w:rFonts w:hint="default"/>
              </w:rPr>
            </w:pPr>
            <w:r>
              <w:rPr>
                <w:rFonts w:hint="eastAsia"/>
              </w:rPr>
              <w:t>２　創業支援</w:t>
            </w:r>
          </w:p>
          <w:p>
            <w:pPr>
              <w:pStyle w:val="0"/>
              <w:rPr>
                <w:rFonts w:hint="default"/>
              </w:rPr>
            </w:pPr>
            <w:r>
              <w:rPr>
                <w:rFonts w:hint="eastAsia"/>
              </w:rPr>
              <w:t>　当該補助対象経費の２分の１以内、限度額１００万円</w:t>
            </w:r>
          </w:p>
          <w:p>
            <w:pPr>
              <w:pStyle w:val="0"/>
              <w:rPr>
                <w:rFonts w:hint="default"/>
              </w:rPr>
            </w:pPr>
          </w:p>
          <w:p>
            <w:pPr>
              <w:pStyle w:val="0"/>
              <w:rPr>
                <w:rFonts w:hint="default"/>
              </w:rPr>
            </w:pPr>
          </w:p>
        </w:tc>
      </w:tr>
    </w:tbl>
    <w:p>
      <w:pPr>
        <w:pStyle w:val="0"/>
        <w:ind w:left="420" w:hanging="420" w:hangingChars="200"/>
        <w:rPr>
          <w:rFonts w:hint="default"/>
        </w:rPr>
      </w:pPr>
      <w:r>
        <w:rPr>
          <w:rFonts w:hint="eastAsia"/>
        </w:rPr>
        <w:t>備考</w:t>
      </w:r>
    </w:p>
    <w:p>
      <w:pPr>
        <w:pStyle w:val="0"/>
        <w:ind w:left="141" w:hanging="141" w:hangingChars="67"/>
        <w:rPr>
          <w:rFonts w:hint="default"/>
        </w:rPr>
      </w:pPr>
      <w:r>
        <w:rPr>
          <w:rFonts w:hint="eastAsia"/>
        </w:rPr>
        <w:t>※申請者について、農林水産業の場合は法人に限る。</w:t>
      </w:r>
    </w:p>
    <w:p>
      <w:pPr>
        <w:pStyle w:val="0"/>
        <w:ind w:left="141" w:hanging="141" w:hangingChars="67"/>
        <w:rPr>
          <w:rFonts w:hint="default"/>
        </w:rPr>
      </w:pPr>
      <w:r>
        <w:rPr>
          <w:rFonts w:hint="eastAsia"/>
        </w:rPr>
        <w:t>※申請は年度内１事業までとし、過去において、同一事業での申請をしている場合は対象としない。ただし、別分野の場合は対象に出来る。</w:t>
      </w:r>
    </w:p>
    <w:p>
      <w:pPr>
        <w:pStyle w:val="0"/>
        <w:ind w:left="141" w:hanging="141" w:hangingChars="67"/>
        <w:rPr>
          <w:rFonts w:hint="default"/>
        </w:rPr>
      </w:pPr>
      <w:r>
        <w:rPr>
          <w:rFonts w:hint="eastAsia"/>
        </w:rPr>
        <w:t>※申請にあたり、代表者や役員及び社員、事務所及び設備等を共有し、既存事業との区別が明確に出来ない等実質的に同じ事業を行っている場合は、別法人でも同一人格とみなす。</w:t>
      </w:r>
    </w:p>
    <w:p>
      <w:pPr>
        <w:pStyle w:val="0"/>
        <w:ind w:left="141" w:hanging="141" w:hangingChars="67"/>
        <w:rPr>
          <w:rFonts w:hint="eastAsia"/>
        </w:rPr>
      </w:pPr>
      <w:r>
        <w:rPr>
          <w:rFonts w:hint="eastAsia"/>
        </w:rPr>
        <w:t>※雇用奨励金について、申請年度に認定し、１２か月の雇用実績に対し次年度の交付申請となる。また、雇用奨励金は２ヶ年度申請できる。</w:t>
      </w:r>
    </w:p>
    <w:p>
      <w:pPr>
        <w:pStyle w:val="0"/>
        <w:ind w:left="141" w:hanging="141" w:hangingChars="67"/>
        <w:rPr>
          <w:rFonts w:hint="eastAsia"/>
        </w:rPr>
      </w:pPr>
      <w:r>
        <w:rPr>
          <w:rFonts w:hint="eastAsia"/>
        </w:rPr>
        <w:t>※雇用奨励金について、対象となる従業員が自己都合での退職した場合等やむを得ないと認めるときは、雇用期間が１２か月に満たない場合でも、雇用奨励金を月単位で按分し交付することができる。</w:t>
      </w:r>
    </w:p>
    <w:p>
      <w:pPr>
        <w:pStyle w:val="0"/>
        <w:ind w:left="141" w:hanging="141" w:hangingChars="67"/>
        <w:rPr>
          <w:rFonts w:hint="default"/>
        </w:rPr>
      </w:pPr>
    </w:p>
    <w:sectPr>
      <w:pgSz w:w="11906" w:h="16838"/>
      <w:pgMar w:top="851" w:right="1701" w:bottom="709"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5128D3DC"/>
    <w:lvl w:ilvl="0" w:tplc="41F26E0C">
      <w:start w:val="1"/>
      <w:numFmt w:val="decimalFullWidth"/>
      <w:lvlText w:val="（%1）"/>
      <w:lvlJc w:val="left"/>
      <w:pPr>
        <w:tabs>
          <w:tab w:val="num" w:leader="none" w:pos="720"/>
        </w:tabs>
        <w:ind w:left="720" w:hanging="720"/>
      </w:pPr>
      <w:rPr>
        <w:rFonts w:hint="default"/>
      </w:rPr>
    </w:lvl>
    <w:lvl w:ilvl="1" w:tplc="04090017">
      <w:start w:val="1"/>
      <w:numFmt w:val="aiueoFullWidth"/>
      <w:lvlText w:val="(%2)"/>
      <w:lvlJc w:val="left"/>
      <w:pPr>
        <w:tabs>
          <w:tab w:val="num" w:leader="none" w:pos="840"/>
        </w:tabs>
        <w:ind w:left="840" w:hanging="420"/>
      </w:pPr>
    </w:lvl>
    <w:lvl w:ilvl="2" w:tplc="04090011">
      <w:start w:val="1"/>
      <w:numFmt w:val="decimalEnclosedCircle"/>
      <w:lvlText w:val="%3"/>
      <w:lvlJc w:val="left"/>
      <w:pPr>
        <w:tabs>
          <w:tab w:val="num" w:leader="none" w:pos="1260"/>
        </w:tabs>
        <w:ind w:left="1260" w:hanging="420"/>
      </w:pPr>
    </w:lvl>
    <w:lvl w:ilvl="3" w:tplc="0409000F">
      <w:start w:val="1"/>
      <w:numFmt w:val="decimal"/>
      <w:lvlText w:val="%4."/>
      <w:lvlJc w:val="left"/>
      <w:pPr>
        <w:tabs>
          <w:tab w:val="num" w:leader="none" w:pos="1680"/>
        </w:tabs>
        <w:ind w:left="1680" w:hanging="420"/>
      </w:pPr>
    </w:lvl>
    <w:lvl w:ilvl="4" w:tplc="04090017">
      <w:start w:val="1"/>
      <w:numFmt w:val="aiueoFullWidth"/>
      <w:lvlText w:val="(%5)"/>
      <w:lvlJc w:val="left"/>
      <w:pPr>
        <w:tabs>
          <w:tab w:val="num" w:leader="none" w:pos="2100"/>
        </w:tabs>
        <w:ind w:left="2100" w:hanging="420"/>
      </w:pPr>
    </w:lvl>
    <w:lvl w:ilvl="5" w:tplc="04090011">
      <w:start w:val="1"/>
      <w:numFmt w:val="decimalEnclosedCircle"/>
      <w:lvlText w:val="%6"/>
      <w:lvlJc w:val="left"/>
      <w:pPr>
        <w:tabs>
          <w:tab w:val="num" w:leader="none" w:pos="2520"/>
        </w:tabs>
        <w:ind w:left="2520" w:hanging="420"/>
      </w:pPr>
    </w:lvl>
    <w:lvl w:ilvl="6" w:tplc="0409000F">
      <w:start w:val="1"/>
      <w:numFmt w:val="decimal"/>
      <w:lvlText w:val="%7."/>
      <w:lvlJc w:val="left"/>
      <w:pPr>
        <w:tabs>
          <w:tab w:val="num" w:leader="none" w:pos="2940"/>
        </w:tabs>
        <w:ind w:left="2940" w:hanging="420"/>
      </w:pPr>
    </w:lvl>
    <w:lvl w:ilvl="7" w:tplc="04090017">
      <w:start w:val="1"/>
      <w:numFmt w:val="aiueoFullWidth"/>
      <w:lvlText w:val="(%8)"/>
      <w:lvlJc w:val="left"/>
      <w:pPr>
        <w:tabs>
          <w:tab w:val="num" w:leader="none" w:pos="3360"/>
        </w:tabs>
        <w:ind w:left="3360" w:hanging="420"/>
      </w:pPr>
    </w:lvl>
    <w:lvl w:ilvl="8" w:tplc="04090011">
      <w:start w:val="1"/>
      <w:numFmt w:val="decimalEnclosedCircle"/>
      <w:lvlText w:val="%9"/>
      <w:lvlJc w:val="left"/>
      <w:pPr>
        <w:tabs>
          <w:tab w:val="num" w:leader="none" w:pos="3780"/>
        </w:tabs>
        <w:ind w:left="3780"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0"/>
    <w:uiPriority w:val="0"/>
    <w:semiHidden/>
    <w:rPr>
      <w:rFonts w:ascii="Arial" w:hAnsi="Arial" w:eastAsia="ＭＳ ゴシック"/>
      <w:sz w:val="18"/>
    </w:rPr>
  </w:style>
  <w:style w:type="paragraph" w:styleId="16">
    <w:name w:val="Note Heading"/>
    <w:basedOn w:val="0"/>
    <w:next w:val="0"/>
    <w:link w:val="0"/>
    <w:uiPriority w:val="0"/>
    <w:pPr>
      <w:jc w:val="center"/>
    </w:pPr>
    <w:rPr>
      <w:sz w:val="24"/>
    </w:rPr>
  </w:style>
  <w:style w:type="paragraph" w:styleId="17">
    <w:name w:val="Closing"/>
    <w:basedOn w:val="0"/>
    <w:next w:val="17"/>
    <w:link w:val="0"/>
    <w:uiPriority w:val="0"/>
    <w:pPr>
      <w:jc w:val="right"/>
    </w:pPr>
    <w:rPr>
      <w:sz w:val="24"/>
    </w:rPr>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next w:val="19"/>
    <w:link w:val="18"/>
    <w:uiPriority w:val="0"/>
    <w:rPr>
      <w:kern w:val="2"/>
      <w:sz w:val="21"/>
    </w:rPr>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next w:val="21"/>
    <w:link w:val="20"/>
    <w:uiPriority w:val="0"/>
    <w:rPr>
      <w:kern w:val="2"/>
      <w:sz w:val="21"/>
    </w:rPr>
  </w:style>
  <w:style w:type="table" w:styleId="22">
    <w:name w:val="Table Grid"/>
    <w:basedOn w:val="11"/>
    <w:next w:val="22"/>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60</TotalTime>
  <Pages>1</Pages>
  <Words>738</Words>
  <Characters>26</Characters>
  <Application>JUST Note</Application>
  <Lines>1</Lines>
  <Paragraphs>1</Paragraphs>
  <Company>Toshiba</Company>
  <CharactersWithSpaces>763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八峰町雇用創出活動支援補助金交付要綱</dc:title>
  <dc:creator>堀江広智</dc:creator>
  <cp:lastModifiedBy>SSK10</cp:lastModifiedBy>
  <cp:lastPrinted>2020-03-29T03:35:00Z</cp:lastPrinted>
  <dcterms:created xsi:type="dcterms:W3CDTF">2020-03-29T05:07:00Z</dcterms:created>
  <dcterms:modified xsi:type="dcterms:W3CDTF">2020-03-31T05:09:33Z</dcterms:modified>
  <cp:revision>6</cp:revision>
</cp:coreProperties>
</file>