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6FB7" w:rsidRDefault="00956FB7" w:rsidP="00840850">
      <w:pPr>
        <w:pStyle w:val="titlename"/>
        <w:wordWrap w:val="0"/>
      </w:pPr>
      <w:bookmarkStart w:id="0" w:name="_GoBack"/>
      <w:bookmarkEnd w:id="0"/>
      <w:r>
        <w:rPr>
          <w:rFonts w:hint="eastAsia"/>
        </w:rPr>
        <w:t>○八峰町低入札価格調査取扱実施要領</w:t>
      </w:r>
    </w:p>
    <w:tbl>
      <w:tblPr>
        <w:tblW w:w="5000" w:type="pct"/>
        <w:tblBorders>
          <w:top w:val="single" w:sz="6" w:space="0" w:color="FFFFFF"/>
          <w:left w:val="single" w:sz="6" w:space="0" w:color="FFFFFF"/>
          <w:bottom w:val="single" w:sz="6" w:space="0" w:color="FFFFFF"/>
          <w:right w:val="single" w:sz="6" w:space="0" w:color="FFFFFF"/>
        </w:tblBorders>
        <w:tblCellMar>
          <w:top w:w="15" w:type="dxa"/>
          <w:left w:w="15" w:type="dxa"/>
          <w:bottom w:w="15" w:type="dxa"/>
          <w:right w:w="15" w:type="dxa"/>
        </w:tblCellMar>
        <w:tblLook w:val="04A0" w:firstRow="1" w:lastRow="0" w:firstColumn="1" w:lastColumn="0" w:noHBand="0" w:noVBand="1"/>
      </w:tblPr>
      <w:tblGrid>
        <w:gridCol w:w="9102"/>
      </w:tblGrid>
      <w:tr w:rsidR="00956FB7">
        <w:tc>
          <w:tcPr>
            <w:tcW w:w="0" w:type="auto"/>
            <w:tcBorders>
              <w:top w:val="single" w:sz="6" w:space="0" w:color="FFFFFF"/>
              <w:bottom w:val="single" w:sz="6" w:space="0" w:color="FFFFFF"/>
            </w:tcBorders>
            <w:vAlign w:val="center"/>
            <w:hideMark/>
          </w:tcPr>
          <w:p w:rsidR="00956FB7" w:rsidRDefault="00956FB7" w:rsidP="00840850">
            <w:pPr>
              <w:wordWrap w:val="0"/>
              <w:jc w:val="right"/>
            </w:pPr>
            <w:r>
              <w:t>(</w:t>
            </w:r>
            <w:r>
              <w:rPr>
                <w:rFonts w:hint="eastAsia"/>
              </w:rPr>
              <w:t>平成</w:t>
            </w:r>
            <w:r>
              <w:t>21</w:t>
            </w:r>
            <w:r>
              <w:rPr>
                <w:rFonts w:hint="eastAsia"/>
              </w:rPr>
              <w:t>年</w:t>
            </w:r>
            <w:r>
              <w:t>3</w:t>
            </w:r>
            <w:r>
              <w:rPr>
                <w:rFonts w:hint="eastAsia"/>
              </w:rPr>
              <w:t>月</w:t>
            </w:r>
            <w:r>
              <w:t>19</w:t>
            </w:r>
            <w:r>
              <w:rPr>
                <w:rFonts w:hint="eastAsia"/>
              </w:rPr>
              <w:t>日訓令第</w:t>
            </w:r>
            <w:r>
              <w:t>5</w:t>
            </w:r>
            <w:r>
              <w:rPr>
                <w:rFonts w:hint="eastAsia"/>
              </w:rPr>
              <w:t>号</w:t>
            </w:r>
            <w:r>
              <w:t>)</w:t>
            </w:r>
          </w:p>
        </w:tc>
      </w:tr>
    </w:tbl>
    <w:p w:rsidR="00956FB7" w:rsidRDefault="00956FB7" w:rsidP="00840850">
      <w:pPr>
        <w:wordWrap w:val="0"/>
        <w:rPr>
          <w:vanish/>
        </w:rPr>
      </w:pP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9088"/>
      </w:tblGrid>
      <w:tr w:rsidR="00956FB7">
        <w:tc>
          <w:tcPr>
            <w:tcW w:w="5000" w:type="pct"/>
            <w:tcBorders>
              <w:top w:val="single" w:sz="6" w:space="0" w:color="FFFFFF"/>
              <w:bottom w:val="single" w:sz="6" w:space="0" w:color="FFFFFF"/>
            </w:tcBorders>
            <w:vAlign w:val="center"/>
            <w:hideMark/>
          </w:tcPr>
          <w:tbl>
            <w:tblPr>
              <w:tblW w:w="0" w:type="auto"/>
              <w:jc w:val="righ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750"/>
              <w:gridCol w:w="2493"/>
              <w:gridCol w:w="2501"/>
            </w:tblGrid>
            <w:tr w:rsidR="00956FB7">
              <w:trPr>
                <w:jc w:val="right"/>
              </w:trPr>
              <w:tc>
                <w:tcPr>
                  <w:tcW w:w="750" w:type="dxa"/>
                  <w:vMerge w:val="restart"/>
                  <w:tcBorders>
                    <w:top w:val="single" w:sz="6" w:space="0" w:color="FFFFFF"/>
                    <w:left w:val="single" w:sz="6" w:space="0" w:color="FFFFFF"/>
                    <w:bottom w:val="nil"/>
                    <w:right w:val="nil"/>
                  </w:tcBorders>
                  <w:hideMark/>
                </w:tcPr>
                <w:p w:rsidR="00956FB7" w:rsidRDefault="00956FB7" w:rsidP="00840850">
                  <w:pPr>
                    <w:pStyle w:val="historyinfo"/>
                    <w:wordWrap w:val="0"/>
                    <w:jc w:val="right"/>
                  </w:pPr>
                  <w:r>
                    <w:rPr>
                      <w:rStyle w:val="histtitle"/>
                      <w:rFonts w:cs="ＭＳ 明朝" w:hint="eastAsia"/>
                    </w:rPr>
                    <w:t>改正</w:t>
                  </w:r>
                </w:p>
              </w:tc>
              <w:tc>
                <w:tcPr>
                  <w:tcW w:w="0" w:type="auto"/>
                  <w:tcBorders>
                    <w:top w:val="single" w:sz="6" w:space="0" w:color="FFFFFF"/>
                    <w:left w:val="nil"/>
                    <w:bottom w:val="nil"/>
                    <w:right w:val="nil"/>
                  </w:tcBorders>
                  <w:vAlign w:val="center"/>
                  <w:hideMark/>
                </w:tcPr>
                <w:p w:rsidR="00956FB7" w:rsidRDefault="00956FB7" w:rsidP="00840850">
                  <w:pPr>
                    <w:pStyle w:val="historyinfo"/>
                    <w:wordWrap w:val="0"/>
                  </w:pPr>
                  <w:r>
                    <w:rPr>
                      <w:rFonts w:hint="eastAsia"/>
                    </w:rPr>
                    <w:t>平成</w:t>
                  </w:r>
                  <w:r>
                    <w:t>24</w:t>
                  </w:r>
                  <w:r>
                    <w:rPr>
                      <w:rFonts w:hint="eastAsia"/>
                    </w:rPr>
                    <w:t>年</w:t>
                  </w:r>
                  <w:r>
                    <w:t>6</w:t>
                  </w:r>
                  <w:r>
                    <w:rPr>
                      <w:rFonts w:hint="eastAsia"/>
                    </w:rPr>
                    <w:t>月</w:t>
                  </w:r>
                  <w:r>
                    <w:t>4</w:t>
                  </w:r>
                  <w:r>
                    <w:rPr>
                      <w:rFonts w:hint="eastAsia"/>
                    </w:rPr>
                    <w:t>日訓令第</w:t>
                  </w:r>
                  <w:r>
                    <w:t>5</w:t>
                  </w:r>
                  <w:r>
                    <w:rPr>
                      <w:rFonts w:hint="eastAsia"/>
                    </w:rPr>
                    <w:t>号</w:t>
                  </w:r>
                </w:p>
              </w:tc>
              <w:tc>
                <w:tcPr>
                  <w:tcW w:w="0" w:type="auto"/>
                  <w:tcBorders>
                    <w:top w:val="single" w:sz="6" w:space="0" w:color="FFFFFF"/>
                    <w:left w:val="nil"/>
                    <w:bottom w:val="nil"/>
                    <w:right w:val="single" w:sz="6" w:space="0" w:color="FFFFFF"/>
                  </w:tcBorders>
                  <w:vAlign w:val="center"/>
                  <w:hideMark/>
                </w:tcPr>
                <w:p w:rsidR="00956FB7" w:rsidRDefault="00956FB7" w:rsidP="00840850">
                  <w:pPr>
                    <w:pStyle w:val="historyinfo"/>
                    <w:wordWrap w:val="0"/>
                  </w:pPr>
                  <w:r>
                    <w:rPr>
                      <w:rFonts w:hint="eastAsia"/>
                    </w:rPr>
                    <w:t>平成</w:t>
                  </w:r>
                  <w:r>
                    <w:t>24</w:t>
                  </w:r>
                  <w:r>
                    <w:rPr>
                      <w:rFonts w:hint="eastAsia"/>
                    </w:rPr>
                    <w:t>年</w:t>
                  </w:r>
                  <w:r>
                    <w:t>9</w:t>
                  </w:r>
                  <w:r>
                    <w:rPr>
                      <w:rFonts w:hint="eastAsia"/>
                    </w:rPr>
                    <w:t>月</w:t>
                  </w:r>
                  <w:r>
                    <w:t>11</w:t>
                  </w:r>
                  <w:r>
                    <w:rPr>
                      <w:rFonts w:hint="eastAsia"/>
                    </w:rPr>
                    <w:t>日訓令第</w:t>
                  </w:r>
                  <w:r>
                    <w:t>13</w:t>
                  </w:r>
                  <w:r>
                    <w:rPr>
                      <w:rFonts w:hint="eastAsia"/>
                    </w:rPr>
                    <w:t>号</w:t>
                  </w:r>
                </w:p>
              </w:tc>
            </w:tr>
            <w:tr w:rsidR="00956FB7">
              <w:trPr>
                <w:jc w:val="right"/>
              </w:trPr>
              <w:tc>
                <w:tcPr>
                  <w:tcW w:w="0" w:type="auto"/>
                  <w:vMerge/>
                  <w:tcBorders>
                    <w:top w:val="nil"/>
                    <w:left w:val="single" w:sz="6" w:space="0" w:color="FFFFFF"/>
                    <w:bottom w:val="nil"/>
                    <w:right w:val="nil"/>
                  </w:tcBorders>
                  <w:vAlign w:val="center"/>
                  <w:hideMark/>
                </w:tcPr>
                <w:p w:rsidR="00956FB7" w:rsidRDefault="00956FB7" w:rsidP="00840850">
                  <w:pPr>
                    <w:rPr>
                      <w:sz w:val="18"/>
                      <w:szCs w:val="18"/>
                    </w:rPr>
                  </w:pPr>
                </w:p>
              </w:tc>
              <w:tc>
                <w:tcPr>
                  <w:tcW w:w="0" w:type="auto"/>
                  <w:tcBorders>
                    <w:top w:val="nil"/>
                    <w:left w:val="nil"/>
                    <w:bottom w:val="nil"/>
                    <w:right w:val="nil"/>
                  </w:tcBorders>
                  <w:vAlign w:val="center"/>
                  <w:hideMark/>
                </w:tcPr>
                <w:p w:rsidR="00956FB7" w:rsidRDefault="00956FB7" w:rsidP="00840850">
                  <w:pPr>
                    <w:pStyle w:val="historyinfo"/>
                    <w:wordWrap w:val="0"/>
                  </w:pPr>
                  <w:r>
                    <w:rPr>
                      <w:rFonts w:hint="eastAsia"/>
                    </w:rPr>
                    <w:t>平成</w:t>
                  </w:r>
                  <w:r>
                    <w:t>25</w:t>
                  </w:r>
                  <w:r>
                    <w:rPr>
                      <w:rFonts w:hint="eastAsia"/>
                    </w:rPr>
                    <w:t>年</w:t>
                  </w:r>
                  <w:r>
                    <w:t>6</w:t>
                  </w:r>
                  <w:r>
                    <w:rPr>
                      <w:rFonts w:hint="eastAsia"/>
                    </w:rPr>
                    <w:t>月</w:t>
                  </w:r>
                  <w:r>
                    <w:t>1</w:t>
                  </w:r>
                  <w:r>
                    <w:rPr>
                      <w:rFonts w:hint="eastAsia"/>
                    </w:rPr>
                    <w:t>日訓令第</w:t>
                  </w:r>
                  <w:r>
                    <w:t>10</w:t>
                  </w:r>
                  <w:r>
                    <w:rPr>
                      <w:rFonts w:hint="eastAsia"/>
                    </w:rPr>
                    <w:t>号</w:t>
                  </w:r>
                </w:p>
              </w:tc>
              <w:tc>
                <w:tcPr>
                  <w:tcW w:w="0" w:type="auto"/>
                  <w:tcBorders>
                    <w:top w:val="nil"/>
                    <w:left w:val="nil"/>
                    <w:bottom w:val="nil"/>
                    <w:right w:val="single" w:sz="6" w:space="0" w:color="FFFFFF"/>
                  </w:tcBorders>
                  <w:vAlign w:val="center"/>
                  <w:hideMark/>
                </w:tcPr>
                <w:p w:rsidR="00956FB7" w:rsidRDefault="00956FB7" w:rsidP="00840850">
                  <w:pPr>
                    <w:pStyle w:val="historyinfo"/>
                    <w:wordWrap w:val="0"/>
                  </w:pPr>
                  <w:r>
                    <w:rPr>
                      <w:rFonts w:hint="eastAsia"/>
                    </w:rPr>
                    <w:t>平成</w:t>
                  </w:r>
                  <w:r>
                    <w:t>26</w:t>
                  </w:r>
                  <w:r>
                    <w:rPr>
                      <w:rFonts w:hint="eastAsia"/>
                    </w:rPr>
                    <w:t>年</w:t>
                  </w:r>
                  <w:r>
                    <w:t>4</w:t>
                  </w:r>
                  <w:r>
                    <w:rPr>
                      <w:rFonts w:hint="eastAsia"/>
                    </w:rPr>
                    <w:t>月</w:t>
                  </w:r>
                  <w:r>
                    <w:t>1</w:t>
                  </w:r>
                  <w:r>
                    <w:rPr>
                      <w:rFonts w:hint="eastAsia"/>
                    </w:rPr>
                    <w:t>日訓令第</w:t>
                  </w:r>
                  <w:r>
                    <w:t>1</w:t>
                  </w:r>
                  <w:r>
                    <w:rPr>
                      <w:rFonts w:hint="eastAsia"/>
                    </w:rPr>
                    <w:t>号</w:t>
                  </w:r>
                </w:p>
              </w:tc>
            </w:tr>
            <w:tr w:rsidR="00956FB7">
              <w:trPr>
                <w:jc w:val="right"/>
              </w:trPr>
              <w:tc>
                <w:tcPr>
                  <w:tcW w:w="0" w:type="auto"/>
                  <w:vMerge/>
                  <w:tcBorders>
                    <w:top w:val="nil"/>
                    <w:left w:val="single" w:sz="6" w:space="0" w:color="FFFFFF"/>
                    <w:bottom w:val="nil"/>
                    <w:right w:val="nil"/>
                  </w:tcBorders>
                  <w:vAlign w:val="center"/>
                  <w:hideMark/>
                </w:tcPr>
                <w:p w:rsidR="00956FB7" w:rsidRDefault="00956FB7" w:rsidP="00840850">
                  <w:pPr>
                    <w:rPr>
                      <w:sz w:val="18"/>
                      <w:szCs w:val="18"/>
                    </w:rPr>
                  </w:pPr>
                </w:p>
              </w:tc>
              <w:tc>
                <w:tcPr>
                  <w:tcW w:w="0" w:type="auto"/>
                  <w:tcBorders>
                    <w:top w:val="nil"/>
                    <w:left w:val="nil"/>
                    <w:bottom w:val="nil"/>
                    <w:right w:val="nil"/>
                  </w:tcBorders>
                  <w:vAlign w:val="center"/>
                  <w:hideMark/>
                </w:tcPr>
                <w:p w:rsidR="00956FB7" w:rsidRDefault="00956FB7" w:rsidP="00840850">
                  <w:pPr>
                    <w:pStyle w:val="historyinfo"/>
                    <w:wordWrap w:val="0"/>
                  </w:pPr>
                  <w:r>
                    <w:rPr>
                      <w:rFonts w:hint="eastAsia"/>
                    </w:rPr>
                    <w:t>平成</w:t>
                  </w:r>
                  <w:r>
                    <w:t>27</w:t>
                  </w:r>
                  <w:r>
                    <w:rPr>
                      <w:rFonts w:hint="eastAsia"/>
                    </w:rPr>
                    <w:t>年</w:t>
                  </w:r>
                  <w:r>
                    <w:t>3</w:t>
                  </w:r>
                  <w:r>
                    <w:rPr>
                      <w:rFonts w:hint="eastAsia"/>
                    </w:rPr>
                    <w:t>月</w:t>
                  </w:r>
                  <w:r>
                    <w:t>30</w:t>
                  </w:r>
                  <w:r>
                    <w:rPr>
                      <w:rFonts w:hint="eastAsia"/>
                    </w:rPr>
                    <w:t>日訓令第</w:t>
                  </w:r>
                  <w:r>
                    <w:t>15</w:t>
                  </w:r>
                  <w:r>
                    <w:rPr>
                      <w:rFonts w:hint="eastAsia"/>
                    </w:rPr>
                    <w:t>号</w:t>
                  </w:r>
                </w:p>
              </w:tc>
              <w:tc>
                <w:tcPr>
                  <w:tcW w:w="0" w:type="auto"/>
                  <w:tcBorders>
                    <w:top w:val="nil"/>
                    <w:left w:val="nil"/>
                    <w:bottom w:val="nil"/>
                    <w:right w:val="single" w:sz="6" w:space="0" w:color="FFFFFF"/>
                  </w:tcBorders>
                  <w:vAlign w:val="center"/>
                  <w:hideMark/>
                </w:tcPr>
                <w:p w:rsidR="00956FB7" w:rsidRDefault="00956FB7" w:rsidP="00840850">
                  <w:pPr>
                    <w:pStyle w:val="historyinfo"/>
                    <w:wordWrap w:val="0"/>
                  </w:pPr>
                  <w:r>
                    <w:rPr>
                      <w:rFonts w:hint="eastAsia"/>
                    </w:rPr>
                    <w:t>平成</w:t>
                  </w:r>
                  <w:r>
                    <w:t>28</w:t>
                  </w:r>
                  <w:r>
                    <w:rPr>
                      <w:rFonts w:hint="eastAsia"/>
                    </w:rPr>
                    <w:t>年</w:t>
                  </w:r>
                  <w:r>
                    <w:t>3</w:t>
                  </w:r>
                  <w:r>
                    <w:rPr>
                      <w:rFonts w:hint="eastAsia"/>
                    </w:rPr>
                    <w:t>月</w:t>
                  </w:r>
                  <w:r>
                    <w:t>30</w:t>
                  </w:r>
                  <w:r>
                    <w:rPr>
                      <w:rFonts w:hint="eastAsia"/>
                    </w:rPr>
                    <w:t>日訓令第</w:t>
                  </w:r>
                  <w:r>
                    <w:t>12</w:t>
                  </w:r>
                  <w:r>
                    <w:rPr>
                      <w:rFonts w:hint="eastAsia"/>
                    </w:rPr>
                    <w:t>号</w:t>
                  </w:r>
                </w:p>
              </w:tc>
            </w:tr>
            <w:tr w:rsidR="00956FB7">
              <w:trPr>
                <w:jc w:val="right"/>
              </w:trPr>
              <w:tc>
                <w:tcPr>
                  <w:tcW w:w="0" w:type="auto"/>
                  <w:vMerge/>
                  <w:tcBorders>
                    <w:top w:val="nil"/>
                    <w:left w:val="single" w:sz="6" w:space="0" w:color="FFFFFF"/>
                    <w:bottom w:val="single" w:sz="6" w:space="0" w:color="FFFFFF"/>
                    <w:right w:val="nil"/>
                  </w:tcBorders>
                  <w:vAlign w:val="center"/>
                  <w:hideMark/>
                </w:tcPr>
                <w:p w:rsidR="00956FB7" w:rsidRDefault="00956FB7" w:rsidP="00840850">
                  <w:pPr>
                    <w:rPr>
                      <w:sz w:val="18"/>
                      <w:szCs w:val="18"/>
                    </w:rPr>
                  </w:pPr>
                </w:p>
              </w:tc>
              <w:tc>
                <w:tcPr>
                  <w:tcW w:w="0" w:type="auto"/>
                  <w:tcBorders>
                    <w:top w:val="nil"/>
                    <w:left w:val="nil"/>
                    <w:bottom w:val="single" w:sz="6" w:space="0" w:color="FFFFFF"/>
                    <w:right w:val="nil"/>
                  </w:tcBorders>
                  <w:vAlign w:val="center"/>
                  <w:hideMark/>
                </w:tcPr>
                <w:p w:rsidR="00956FB7" w:rsidRDefault="00956FB7" w:rsidP="00840850">
                  <w:pPr>
                    <w:pStyle w:val="historyinfo"/>
                    <w:wordWrap w:val="0"/>
                  </w:pPr>
                  <w:r>
                    <w:rPr>
                      <w:rFonts w:hint="eastAsia"/>
                    </w:rPr>
                    <w:t>平成</w:t>
                  </w:r>
                  <w:r>
                    <w:t>30</w:t>
                  </w:r>
                  <w:r>
                    <w:rPr>
                      <w:rFonts w:hint="eastAsia"/>
                    </w:rPr>
                    <w:t>年</w:t>
                  </w:r>
                  <w:r>
                    <w:t>2</w:t>
                  </w:r>
                  <w:r>
                    <w:rPr>
                      <w:rFonts w:hint="eastAsia"/>
                    </w:rPr>
                    <w:t>月</w:t>
                  </w:r>
                  <w:r>
                    <w:t>13</w:t>
                  </w:r>
                  <w:r>
                    <w:rPr>
                      <w:rFonts w:hint="eastAsia"/>
                    </w:rPr>
                    <w:t>日訓令第</w:t>
                  </w:r>
                  <w:r>
                    <w:t>8</w:t>
                  </w:r>
                  <w:r>
                    <w:rPr>
                      <w:rFonts w:hint="eastAsia"/>
                    </w:rPr>
                    <w:t>号</w:t>
                  </w:r>
                </w:p>
              </w:tc>
              <w:tc>
                <w:tcPr>
                  <w:tcW w:w="0" w:type="auto"/>
                  <w:tcBorders>
                    <w:top w:val="nil"/>
                    <w:left w:val="nil"/>
                    <w:bottom w:val="single" w:sz="6" w:space="0" w:color="FFFFFF"/>
                    <w:right w:val="single" w:sz="6" w:space="0" w:color="FFFFFF"/>
                  </w:tcBorders>
                  <w:vAlign w:val="center"/>
                  <w:hideMark/>
                </w:tcPr>
                <w:p w:rsidR="00956FB7" w:rsidRDefault="00956FB7" w:rsidP="00840850">
                  <w:pPr>
                    <w:rPr>
                      <w:rFonts w:ascii="Times New Roman" w:hAnsi="Times New Roman" w:cs="Times New Roman"/>
                      <w:sz w:val="20"/>
                      <w:szCs w:val="20"/>
                    </w:rPr>
                  </w:pPr>
                </w:p>
              </w:tc>
            </w:tr>
          </w:tbl>
          <w:p w:rsidR="00956FB7" w:rsidRDefault="00956FB7" w:rsidP="00840850">
            <w:pPr>
              <w:wordWrap w:val="0"/>
              <w:jc w:val="right"/>
            </w:pPr>
          </w:p>
        </w:tc>
      </w:tr>
    </w:tbl>
    <w:p w:rsidR="00956FB7" w:rsidRDefault="00956FB7" w:rsidP="00840850">
      <w:pPr>
        <w:wordWrap w:val="0"/>
        <w:rPr>
          <w:vanish/>
        </w:rPr>
      </w:pP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9088"/>
      </w:tblGrid>
      <w:tr w:rsidR="00956FB7">
        <w:tc>
          <w:tcPr>
            <w:tcW w:w="0" w:type="auto"/>
            <w:tcBorders>
              <w:top w:val="single" w:sz="6" w:space="0" w:color="FFFFFF"/>
              <w:bottom w:val="single" w:sz="6" w:space="0" w:color="FFFFFF"/>
            </w:tcBorders>
            <w:vAlign w:val="center"/>
            <w:hideMark/>
          </w:tcPr>
          <w:p w:rsidR="00956FB7" w:rsidRDefault="00956FB7" w:rsidP="00840850">
            <w:pPr>
              <w:wordWrap w:val="0"/>
              <w:jc w:val="right"/>
            </w:pPr>
          </w:p>
        </w:tc>
      </w:tr>
    </w:tbl>
    <w:p w:rsidR="00956FB7" w:rsidRDefault="00956FB7" w:rsidP="00840850">
      <w:pPr>
        <w:pStyle w:val="detailindent"/>
        <w:wordWrap w:val="0"/>
      </w:pPr>
      <w:r>
        <w:t>(</w:t>
      </w:r>
      <w:r>
        <w:rPr>
          <w:rFonts w:hint="eastAsia"/>
        </w:rPr>
        <w:t>趣旨</w:t>
      </w:r>
      <w:r>
        <w:t>)</w:t>
      </w:r>
    </w:p>
    <w:p w:rsidR="00956FB7" w:rsidRDefault="00956FB7" w:rsidP="00840850">
      <w:pPr>
        <w:pStyle w:val="sec0"/>
        <w:wordWrap w:val="0"/>
      </w:pPr>
      <w:r>
        <w:rPr>
          <w:rFonts w:hint="eastAsia"/>
        </w:rPr>
        <w:t>第</w:t>
      </w:r>
      <w:r>
        <w:t>1</w:t>
      </w:r>
      <w:r>
        <w:rPr>
          <w:rFonts w:hint="eastAsia"/>
        </w:rPr>
        <w:t>条　この訓令は、八峰町低入札価格調査取扱要綱（平成</w:t>
      </w:r>
      <w:r>
        <w:t>21</w:t>
      </w:r>
      <w:r>
        <w:rPr>
          <w:rFonts w:hint="eastAsia"/>
        </w:rPr>
        <w:t>年八峰町告示第</w:t>
      </w:r>
      <w:r>
        <w:t>17</w:t>
      </w:r>
      <w:r>
        <w:rPr>
          <w:rFonts w:hint="eastAsia"/>
        </w:rPr>
        <w:t>号。以下「要綱」という。）に基づく調査基準価格の算定及び調査基準価格を下回る価格による入札があった場合の措置について定めるものとする。</w:t>
      </w:r>
    </w:p>
    <w:p w:rsidR="00956FB7" w:rsidRDefault="00956FB7" w:rsidP="00840850">
      <w:pPr>
        <w:pStyle w:val="detailindent"/>
        <w:wordWrap w:val="0"/>
      </w:pPr>
      <w:r>
        <w:t>(</w:t>
      </w:r>
      <w:r>
        <w:rPr>
          <w:rFonts w:hint="eastAsia"/>
        </w:rPr>
        <w:t>調査基準価格の算定</w:t>
      </w:r>
      <w:r>
        <w:t>)</w:t>
      </w:r>
    </w:p>
    <w:p w:rsidR="00956FB7" w:rsidRDefault="00956FB7" w:rsidP="00840850">
      <w:pPr>
        <w:pStyle w:val="sec0"/>
        <w:wordWrap w:val="0"/>
      </w:pPr>
      <w:r>
        <w:rPr>
          <w:rFonts w:hint="eastAsia"/>
        </w:rPr>
        <w:t>第</w:t>
      </w:r>
      <w:r>
        <w:t>2</w:t>
      </w:r>
      <w:r>
        <w:rPr>
          <w:rFonts w:hint="eastAsia"/>
        </w:rPr>
        <w:t>条　要綱第</w:t>
      </w:r>
      <w:r>
        <w:t>2</w:t>
      </w:r>
      <w:r>
        <w:rPr>
          <w:rFonts w:hint="eastAsia"/>
        </w:rPr>
        <w:t>条に規定する調査基準価格は、契約ごとに契約担当者が次に定める額によるものとし、予定価格算出の基礎とした設計書、仕様書等に基づき算定する。</w:t>
      </w:r>
    </w:p>
    <w:p w:rsidR="00956FB7" w:rsidRDefault="00956FB7" w:rsidP="00840850">
      <w:pPr>
        <w:pStyle w:val="sec1"/>
        <w:wordWrap w:val="0"/>
      </w:pPr>
      <w:bookmarkStart w:id="1" w:name="13000101201000000008"/>
      <w:bookmarkEnd w:id="1"/>
      <w:r>
        <w:t>(1)</w:t>
      </w:r>
      <w:r>
        <w:rPr>
          <w:rFonts w:hint="eastAsia"/>
        </w:rPr>
        <w:t xml:space="preserve">　予定価格算出の基礎となった次に掲げる額とする。</w:t>
      </w:r>
    </w:p>
    <w:p w:rsidR="00956FB7" w:rsidRDefault="00956FB7" w:rsidP="00840850">
      <w:pPr>
        <w:pStyle w:val="sec2"/>
        <w:wordWrap w:val="0"/>
      </w:pPr>
      <w:bookmarkStart w:id="2" w:name="13000101201000000013"/>
      <w:bookmarkEnd w:id="2"/>
      <w:r>
        <w:rPr>
          <w:rFonts w:hint="eastAsia"/>
        </w:rPr>
        <w:t>イ　直接工事費に</w:t>
      </w:r>
      <w:r>
        <w:t>10</w:t>
      </w:r>
      <w:r>
        <w:rPr>
          <w:rFonts w:hint="eastAsia"/>
        </w:rPr>
        <w:t>分の</w:t>
      </w:r>
      <w:r>
        <w:t>9.7</w:t>
      </w:r>
      <w:r>
        <w:rPr>
          <w:rFonts w:hint="eastAsia"/>
        </w:rPr>
        <w:t>を乗じて得た額</w:t>
      </w:r>
    </w:p>
    <w:p w:rsidR="00956FB7" w:rsidRDefault="00956FB7" w:rsidP="00840850">
      <w:pPr>
        <w:pStyle w:val="sec2"/>
        <w:wordWrap w:val="0"/>
      </w:pPr>
      <w:bookmarkStart w:id="3" w:name="13000220101000000008"/>
      <w:bookmarkEnd w:id="3"/>
      <w:r>
        <w:rPr>
          <w:rFonts w:hint="eastAsia"/>
        </w:rPr>
        <w:t>ロ　共通仮設費に</w:t>
      </w:r>
      <w:r>
        <w:t>10</w:t>
      </w:r>
      <w:r>
        <w:rPr>
          <w:rFonts w:hint="eastAsia"/>
        </w:rPr>
        <w:t>分の</w:t>
      </w:r>
      <w:r>
        <w:t>9</w:t>
      </w:r>
      <w:r>
        <w:rPr>
          <w:rFonts w:hint="eastAsia"/>
        </w:rPr>
        <w:t>を乗じて得た額</w:t>
      </w:r>
    </w:p>
    <w:p w:rsidR="00956FB7" w:rsidRDefault="00956FB7" w:rsidP="00840850">
      <w:pPr>
        <w:pStyle w:val="sec2"/>
        <w:wordWrap w:val="0"/>
      </w:pPr>
      <w:bookmarkStart w:id="4" w:name="13000101201000000025"/>
      <w:bookmarkEnd w:id="4"/>
      <w:r>
        <w:rPr>
          <w:rFonts w:hint="eastAsia"/>
        </w:rPr>
        <w:t>ハ　現場管理費に</w:t>
      </w:r>
      <w:r>
        <w:t>10</w:t>
      </w:r>
      <w:r>
        <w:rPr>
          <w:rFonts w:hint="eastAsia"/>
        </w:rPr>
        <w:t>分の</w:t>
      </w:r>
      <w:r>
        <w:t>8.5</w:t>
      </w:r>
      <w:r>
        <w:rPr>
          <w:rFonts w:hint="eastAsia"/>
        </w:rPr>
        <w:t>を乗じて得た額</w:t>
      </w:r>
    </w:p>
    <w:p w:rsidR="00956FB7" w:rsidRDefault="00956FB7" w:rsidP="00840850">
      <w:pPr>
        <w:pStyle w:val="sec2"/>
        <w:wordWrap w:val="0"/>
      </w:pPr>
      <w:bookmarkStart w:id="5" w:name="13000101201000000029"/>
      <w:bookmarkEnd w:id="5"/>
      <w:r>
        <w:rPr>
          <w:rFonts w:hint="eastAsia"/>
        </w:rPr>
        <w:t>ニ　一般管理費に</w:t>
      </w:r>
      <w:r>
        <w:t>10</w:t>
      </w:r>
      <w:r>
        <w:rPr>
          <w:rFonts w:hint="eastAsia"/>
        </w:rPr>
        <w:t>分の</w:t>
      </w:r>
      <w:r>
        <w:t>6.5</w:t>
      </w:r>
      <w:r>
        <w:rPr>
          <w:rFonts w:hint="eastAsia"/>
        </w:rPr>
        <w:t>を乗じて得た額</w:t>
      </w:r>
    </w:p>
    <w:p w:rsidR="00956FB7" w:rsidRDefault="00956FB7" w:rsidP="00840850">
      <w:pPr>
        <w:pStyle w:val="sec1"/>
        <w:wordWrap w:val="0"/>
      </w:pPr>
      <w:bookmarkStart w:id="6" w:name="13000101201000000034"/>
      <w:bookmarkEnd w:id="6"/>
      <w:r>
        <w:t>(2)</w:t>
      </w:r>
      <w:r>
        <w:rPr>
          <w:rFonts w:hint="eastAsia"/>
        </w:rPr>
        <w:t xml:space="preserve">　工事等の性格上前号の規定により難いものについては、（</w:t>
      </w:r>
      <w:r>
        <w:t>1</w:t>
      </w:r>
      <w:r>
        <w:rPr>
          <w:rFonts w:hint="eastAsia"/>
        </w:rPr>
        <w:t>）の算定方法にかかわらず適宜の割合とする。</w:t>
      </w:r>
    </w:p>
    <w:p w:rsidR="00956FB7" w:rsidRDefault="00956FB7" w:rsidP="00840850">
      <w:pPr>
        <w:pStyle w:val="sec1"/>
        <w:wordWrap w:val="0"/>
      </w:pPr>
      <w:bookmarkStart w:id="7" w:name="13000101201000000038"/>
      <w:bookmarkEnd w:id="7"/>
      <w:r>
        <w:lastRenderedPageBreak/>
        <w:t>(3)</w:t>
      </w:r>
      <w:r>
        <w:rPr>
          <w:rFonts w:hint="eastAsia"/>
        </w:rPr>
        <w:t xml:space="preserve">　現場管理費相当額とは、土木系工事にあっては現場管理費の額、建築系工事にあっては現場経費の額をいう。</w:t>
      </w:r>
    </w:p>
    <w:p w:rsidR="00956FB7" w:rsidRDefault="00956FB7" w:rsidP="00840850">
      <w:pPr>
        <w:pStyle w:val="sec1"/>
        <w:wordWrap w:val="0"/>
      </w:pPr>
      <w:bookmarkStart w:id="8" w:name="13000101201000000042"/>
      <w:bookmarkEnd w:id="8"/>
      <w:r>
        <w:t>(4)</w:t>
      </w:r>
      <w:r>
        <w:rPr>
          <w:rFonts w:hint="eastAsia"/>
        </w:rPr>
        <w:t xml:space="preserve">　直接工事費、共通仮設費、現場管理費及び現場経費の用語の定義については、原則として、土木系工事にあっては秋田県土木工事標準積算基準書、建築系工事にあっては秋田県営繕工事積算基準の例による。</w:t>
      </w:r>
    </w:p>
    <w:p w:rsidR="00956FB7" w:rsidRDefault="00956FB7" w:rsidP="00840850">
      <w:pPr>
        <w:pStyle w:val="sec0"/>
        <w:wordWrap w:val="0"/>
      </w:pPr>
      <w:r>
        <w:t>2</w:t>
      </w:r>
      <w:r>
        <w:rPr>
          <w:rFonts w:hint="eastAsia"/>
        </w:rPr>
        <w:t xml:space="preserve">　要綱第</w:t>
      </w:r>
      <w:r>
        <w:t>2</w:t>
      </w:r>
      <w:r>
        <w:rPr>
          <w:rFonts w:hint="eastAsia"/>
        </w:rPr>
        <w:t>条に規定する調査基準価格を定めた場合は、予定価格調書（様式第</w:t>
      </w:r>
      <w:r>
        <w:t>1</w:t>
      </w:r>
      <w:r>
        <w:rPr>
          <w:rFonts w:hint="eastAsia"/>
        </w:rPr>
        <w:t>号）を作成するものとする。</w:t>
      </w:r>
    </w:p>
    <w:p w:rsidR="00956FB7" w:rsidRDefault="00956FB7" w:rsidP="00840850">
      <w:pPr>
        <w:pStyle w:val="detailindent"/>
        <w:wordWrap w:val="0"/>
      </w:pPr>
      <w:r>
        <w:t>(</w:t>
      </w:r>
      <w:r>
        <w:rPr>
          <w:rFonts w:hint="eastAsia"/>
        </w:rPr>
        <w:t>調査基準価格を下回る価格による入札があった場合の措置</w:t>
      </w:r>
      <w:r>
        <w:t>)</w:t>
      </w:r>
    </w:p>
    <w:p w:rsidR="00956FB7" w:rsidRDefault="00956FB7" w:rsidP="00840850">
      <w:pPr>
        <w:pStyle w:val="sec0"/>
        <w:wordWrap w:val="0"/>
      </w:pPr>
      <w:r>
        <w:rPr>
          <w:rFonts w:hint="eastAsia"/>
        </w:rPr>
        <w:t>第</w:t>
      </w:r>
      <w:r>
        <w:t>3</w:t>
      </w:r>
      <w:r>
        <w:rPr>
          <w:rFonts w:hint="eastAsia"/>
        </w:rPr>
        <w:t>条　入札執行者は、最低入札価格が調査基準価格を下回る価格であった場合には、当該入札に参加したすべての入札者に対して落札決定を保留する旨を告知し入札を終了する。</w:t>
      </w:r>
    </w:p>
    <w:p w:rsidR="00956FB7" w:rsidRDefault="00956FB7" w:rsidP="00840850">
      <w:pPr>
        <w:pStyle w:val="sec0"/>
        <w:wordWrap w:val="0"/>
      </w:pPr>
      <w:r>
        <w:t>2</w:t>
      </w:r>
      <w:r>
        <w:rPr>
          <w:rFonts w:hint="eastAsia"/>
        </w:rPr>
        <w:t xml:space="preserve">　要綱第</w:t>
      </w:r>
      <w:r>
        <w:t>3</w:t>
      </w:r>
      <w:r>
        <w:rPr>
          <w:rFonts w:hint="eastAsia"/>
        </w:rPr>
        <w:t>条第</w:t>
      </w:r>
      <w:r>
        <w:t>2</w:t>
      </w:r>
      <w:r>
        <w:rPr>
          <w:rFonts w:hint="eastAsia"/>
        </w:rPr>
        <w:t>項に規定する失格判断基準調査を実施する工事において、入札執行者は、前項により入札を終了したときは、直ちに各入札者の入札価格及び各入札者から入札時に提出された見積内訳明細書に基づき、最低価格入札者による入札が別表に掲げる失格判断基準に該当するか否かを調査するものとする。</w:t>
      </w:r>
    </w:p>
    <w:p w:rsidR="00956FB7" w:rsidRDefault="00956FB7" w:rsidP="00840850">
      <w:pPr>
        <w:pStyle w:val="sec0"/>
        <w:wordWrap w:val="0"/>
      </w:pPr>
      <w:r>
        <w:t>3</w:t>
      </w:r>
      <w:r>
        <w:rPr>
          <w:rFonts w:hint="eastAsia"/>
        </w:rPr>
        <w:t xml:space="preserve">　前項の調査において最低価格入札者の入札が失格判断基準に該当するものと判断された場合にあっては、要綱第</w:t>
      </w:r>
      <w:r>
        <w:t>3</w:t>
      </w:r>
      <w:r>
        <w:rPr>
          <w:rFonts w:hint="eastAsia"/>
        </w:rPr>
        <w:t>条第</w:t>
      </w:r>
      <w:r>
        <w:t>2</w:t>
      </w:r>
      <w:r>
        <w:rPr>
          <w:rFonts w:hint="eastAsia"/>
        </w:rPr>
        <w:t>項に規定する詳細調査を行わずに低入札価格調査を終了するものとする。</w:t>
      </w:r>
    </w:p>
    <w:p w:rsidR="00956FB7" w:rsidRDefault="00956FB7" w:rsidP="00840850">
      <w:pPr>
        <w:pStyle w:val="sec0"/>
        <w:wordWrap w:val="0"/>
      </w:pPr>
      <w:r>
        <w:lastRenderedPageBreak/>
        <w:t>4</w:t>
      </w:r>
      <w:r>
        <w:rPr>
          <w:rFonts w:hint="eastAsia"/>
        </w:rPr>
        <w:t xml:space="preserve">　第</w:t>
      </w:r>
      <w:r>
        <w:t>2</w:t>
      </w:r>
      <w:r>
        <w:rPr>
          <w:rFonts w:hint="eastAsia"/>
        </w:rPr>
        <w:t>項の調査において最低価格入札者の入札が失格判断基準に該当しないものと判断された場合にあっては、入札価格が設計上の直接工事費の額、共通仮設費の額及び現場管理費の</w:t>
      </w:r>
      <w:r>
        <w:t>5</w:t>
      </w:r>
      <w:r>
        <w:rPr>
          <w:rFonts w:hint="eastAsia"/>
        </w:rPr>
        <w:t>分の</w:t>
      </w:r>
      <w:r>
        <w:t>2</w:t>
      </w:r>
      <w:r>
        <w:rPr>
          <w:rFonts w:hint="eastAsia"/>
        </w:rPr>
        <w:t>を乗じて得た額の合計額以上であるとき又は入札比較価格に</w:t>
      </w:r>
      <w:r>
        <w:t>10</w:t>
      </w:r>
      <w:r>
        <w:rPr>
          <w:rFonts w:hint="eastAsia"/>
        </w:rPr>
        <w:t>分の</w:t>
      </w:r>
      <w:r>
        <w:t>8</w:t>
      </w:r>
      <w:r>
        <w:rPr>
          <w:rFonts w:hint="eastAsia"/>
        </w:rPr>
        <w:t>を乗じて得た額以上であるものについては、詳細調査を行わずに低入札価格調査を終了するものとする。</w:t>
      </w:r>
    </w:p>
    <w:p w:rsidR="00956FB7" w:rsidRDefault="00956FB7" w:rsidP="00840850">
      <w:pPr>
        <w:pStyle w:val="sec0"/>
        <w:wordWrap w:val="0"/>
      </w:pPr>
      <w:r>
        <w:t>5</w:t>
      </w:r>
      <w:r>
        <w:rPr>
          <w:rFonts w:hint="eastAsia"/>
        </w:rPr>
        <w:t xml:space="preserve">　前</w:t>
      </w:r>
      <w:r>
        <w:t>2</w:t>
      </w:r>
      <w:r>
        <w:rPr>
          <w:rFonts w:hint="eastAsia"/>
        </w:rPr>
        <w:t>項の規定に該当しない場合又は失格判断基準調査を実施しない場合においては、入札執行者は最低入札価格によってはその者により当該契約の内容に適合した履行がなされないおそれがあると認められるか否かについて具体的に判断するため、次に掲げる事項について、詳細調査を行うものとする。</w:t>
      </w:r>
    </w:p>
    <w:p w:rsidR="00956FB7" w:rsidRDefault="00956FB7" w:rsidP="00840850">
      <w:pPr>
        <w:pStyle w:val="sec1"/>
        <w:wordWrap w:val="0"/>
      </w:pPr>
      <w:bookmarkStart w:id="9" w:name="13000101201000000062"/>
      <w:bookmarkEnd w:id="9"/>
      <w:r>
        <w:t>(1)</w:t>
      </w:r>
      <w:r>
        <w:rPr>
          <w:rFonts w:hint="eastAsia"/>
        </w:rPr>
        <w:t xml:space="preserve">　当該価格で入札した理由</w:t>
      </w:r>
    </w:p>
    <w:p w:rsidR="00956FB7" w:rsidRDefault="00956FB7" w:rsidP="00840850">
      <w:pPr>
        <w:pStyle w:val="sec1"/>
        <w:wordWrap w:val="0"/>
      </w:pPr>
      <w:bookmarkStart w:id="10" w:name="13000101201000000066"/>
      <w:bookmarkEnd w:id="10"/>
      <w:r>
        <w:t>(2)</w:t>
      </w:r>
      <w:r>
        <w:rPr>
          <w:rFonts w:hint="eastAsia"/>
        </w:rPr>
        <w:t xml:space="preserve">　工事費内訳書</w:t>
      </w:r>
    </w:p>
    <w:p w:rsidR="00956FB7" w:rsidRDefault="00956FB7" w:rsidP="00840850">
      <w:pPr>
        <w:pStyle w:val="stepindent3"/>
        <w:wordWrap w:val="0"/>
      </w:pPr>
      <w:r>
        <w:rPr>
          <w:rFonts w:hint="eastAsia"/>
        </w:rPr>
        <w:t>設計図書で定めている仕様及び数量となっていること、資材単価及び労務単価が適切に設定されていること、安全対策が十分であること等。</w:t>
      </w:r>
    </w:p>
    <w:p w:rsidR="00956FB7" w:rsidRDefault="00956FB7" w:rsidP="00840850">
      <w:pPr>
        <w:pStyle w:val="sec1"/>
        <w:wordWrap w:val="0"/>
      </w:pPr>
      <w:bookmarkStart w:id="11" w:name="13000101201000000070"/>
      <w:bookmarkEnd w:id="11"/>
      <w:r>
        <w:t>(3)</w:t>
      </w:r>
      <w:r>
        <w:rPr>
          <w:rFonts w:hint="eastAsia"/>
        </w:rPr>
        <w:t xml:space="preserve">　手持工事の状況</w:t>
      </w:r>
    </w:p>
    <w:p w:rsidR="00956FB7" w:rsidRDefault="00956FB7" w:rsidP="00840850">
      <w:pPr>
        <w:pStyle w:val="stepindent3"/>
        <w:wordWrap w:val="0"/>
      </w:pPr>
      <w:r>
        <w:rPr>
          <w:rFonts w:hint="eastAsia"/>
        </w:rPr>
        <w:t>技術者が適正に配置されることが見込まれること。</w:t>
      </w:r>
    </w:p>
    <w:p w:rsidR="00956FB7" w:rsidRDefault="00956FB7" w:rsidP="00840850">
      <w:pPr>
        <w:pStyle w:val="sec1"/>
        <w:wordWrap w:val="0"/>
      </w:pPr>
      <w:bookmarkStart w:id="12" w:name="13000101201000000076"/>
      <w:bookmarkEnd w:id="12"/>
      <w:r>
        <w:t>(4)</w:t>
      </w:r>
      <w:r>
        <w:rPr>
          <w:rFonts w:hint="eastAsia"/>
        </w:rPr>
        <w:t xml:space="preserve">　手持資材の状況及び資材購入の予定</w:t>
      </w:r>
    </w:p>
    <w:p w:rsidR="00956FB7" w:rsidRDefault="00956FB7" w:rsidP="00840850">
      <w:pPr>
        <w:pStyle w:val="stepindent3"/>
        <w:wordWrap w:val="0"/>
      </w:pPr>
      <w:r>
        <w:rPr>
          <w:rFonts w:hint="eastAsia"/>
        </w:rPr>
        <w:t>必要な資材が確保されることが見込まれること。</w:t>
      </w:r>
    </w:p>
    <w:p w:rsidR="00956FB7" w:rsidRDefault="00956FB7" w:rsidP="00840850">
      <w:pPr>
        <w:pStyle w:val="sec1"/>
        <w:wordWrap w:val="0"/>
      </w:pPr>
      <w:bookmarkStart w:id="13" w:name="13000101201000000081"/>
      <w:bookmarkEnd w:id="13"/>
      <w:r>
        <w:t>(5)</w:t>
      </w:r>
      <w:r>
        <w:rPr>
          <w:rFonts w:hint="eastAsia"/>
        </w:rPr>
        <w:t xml:space="preserve">　手持機械の状況及び機械リース等の予定</w:t>
      </w:r>
    </w:p>
    <w:p w:rsidR="00956FB7" w:rsidRDefault="00956FB7" w:rsidP="00840850">
      <w:pPr>
        <w:pStyle w:val="stepindent3"/>
        <w:wordWrap w:val="0"/>
      </w:pPr>
      <w:r>
        <w:rPr>
          <w:rFonts w:hint="eastAsia"/>
        </w:rPr>
        <w:t>必要な機械が確保されることが見込まれること。</w:t>
      </w:r>
    </w:p>
    <w:p w:rsidR="00956FB7" w:rsidRDefault="00956FB7" w:rsidP="00840850">
      <w:pPr>
        <w:pStyle w:val="sec1"/>
        <w:wordWrap w:val="0"/>
      </w:pPr>
      <w:bookmarkStart w:id="14" w:name="13000101201000000086"/>
      <w:bookmarkEnd w:id="14"/>
      <w:r>
        <w:lastRenderedPageBreak/>
        <w:t>(6)</w:t>
      </w:r>
      <w:r>
        <w:rPr>
          <w:rFonts w:hint="eastAsia"/>
        </w:rPr>
        <w:t xml:space="preserve">　労務者の供給見通し</w:t>
      </w:r>
    </w:p>
    <w:p w:rsidR="00956FB7" w:rsidRDefault="00956FB7" w:rsidP="00840850">
      <w:pPr>
        <w:pStyle w:val="stepindent3"/>
        <w:wordWrap w:val="0"/>
      </w:pPr>
      <w:r>
        <w:rPr>
          <w:rFonts w:hint="eastAsia"/>
        </w:rPr>
        <w:t>労務者の確保計画及び配置予定が適切であること。</w:t>
      </w:r>
    </w:p>
    <w:p w:rsidR="00956FB7" w:rsidRDefault="00956FB7" w:rsidP="00840850">
      <w:pPr>
        <w:pStyle w:val="sec1"/>
        <w:wordWrap w:val="0"/>
      </w:pPr>
      <w:bookmarkStart w:id="15" w:name="13000101201000000091"/>
      <w:bookmarkEnd w:id="15"/>
      <w:r>
        <w:t>(7)</w:t>
      </w:r>
      <w:r>
        <w:rPr>
          <w:rFonts w:hint="eastAsia"/>
        </w:rPr>
        <w:t xml:space="preserve">　下請負の予定者及び金額</w:t>
      </w:r>
    </w:p>
    <w:p w:rsidR="00956FB7" w:rsidRDefault="00956FB7" w:rsidP="00840850">
      <w:pPr>
        <w:pStyle w:val="stepindent3"/>
        <w:wordWrap w:val="0"/>
      </w:pPr>
      <w:r>
        <w:rPr>
          <w:rFonts w:hint="eastAsia"/>
        </w:rPr>
        <w:t>下請価格が適正であり、しわ寄せが生じるおそれがないこと。</w:t>
      </w:r>
    </w:p>
    <w:p w:rsidR="00956FB7" w:rsidRDefault="00956FB7" w:rsidP="00840850">
      <w:pPr>
        <w:pStyle w:val="sec1"/>
        <w:wordWrap w:val="0"/>
      </w:pPr>
      <w:bookmarkStart w:id="16" w:name="13000101201000000096"/>
      <w:bookmarkEnd w:id="16"/>
      <w:r>
        <w:t>(8)</w:t>
      </w:r>
      <w:r>
        <w:rPr>
          <w:rFonts w:hint="eastAsia"/>
        </w:rPr>
        <w:t xml:space="preserve">　建設副産物の搬出予定</w:t>
      </w:r>
    </w:p>
    <w:p w:rsidR="00956FB7" w:rsidRDefault="00956FB7" w:rsidP="00840850">
      <w:pPr>
        <w:pStyle w:val="stepindent3"/>
        <w:wordWrap w:val="0"/>
      </w:pPr>
      <w:r>
        <w:rPr>
          <w:rFonts w:hint="eastAsia"/>
        </w:rPr>
        <w:t>建設副産物の搬出計画が適切であること。</w:t>
      </w:r>
    </w:p>
    <w:p w:rsidR="00956FB7" w:rsidRDefault="00956FB7" w:rsidP="00840850">
      <w:pPr>
        <w:pStyle w:val="sec1"/>
        <w:wordWrap w:val="0"/>
      </w:pPr>
      <w:bookmarkStart w:id="17" w:name="13000101201000000101"/>
      <w:bookmarkEnd w:id="17"/>
      <w:r>
        <w:t>(9)</w:t>
      </w:r>
      <w:r>
        <w:rPr>
          <w:rFonts w:hint="eastAsia"/>
        </w:rPr>
        <w:t xml:space="preserve">　予定工程表</w:t>
      </w:r>
    </w:p>
    <w:p w:rsidR="00956FB7" w:rsidRDefault="00956FB7" w:rsidP="00840850">
      <w:pPr>
        <w:pStyle w:val="stepindent3"/>
        <w:wordWrap w:val="0"/>
      </w:pPr>
      <w:r>
        <w:rPr>
          <w:rFonts w:hint="eastAsia"/>
        </w:rPr>
        <w:t>適切な施工が見込まれる工程となっていること。</w:t>
      </w:r>
    </w:p>
    <w:p w:rsidR="00956FB7" w:rsidRDefault="00956FB7" w:rsidP="00840850">
      <w:pPr>
        <w:pStyle w:val="sec1"/>
        <w:wordWrap w:val="0"/>
      </w:pPr>
      <w:bookmarkStart w:id="18" w:name="13000101201000000106"/>
      <w:bookmarkEnd w:id="18"/>
      <w:r>
        <w:t>(10)</w:t>
      </w:r>
      <w:r>
        <w:rPr>
          <w:rFonts w:hint="eastAsia"/>
        </w:rPr>
        <w:t xml:space="preserve">　過去に施工した公共工事の状況</w:t>
      </w:r>
    </w:p>
    <w:p w:rsidR="00956FB7" w:rsidRDefault="00956FB7" w:rsidP="00840850">
      <w:pPr>
        <w:pStyle w:val="stepindent3"/>
        <w:wordWrap w:val="0"/>
      </w:pPr>
      <w:r>
        <w:rPr>
          <w:rFonts w:hint="eastAsia"/>
        </w:rPr>
        <w:t>過去の公共工事が適切に施工されていること、特に低入札価格調査を経て契約した工事がある場合、適切に施工されていること。</w:t>
      </w:r>
    </w:p>
    <w:p w:rsidR="00956FB7" w:rsidRDefault="00956FB7" w:rsidP="00840850">
      <w:pPr>
        <w:pStyle w:val="sec1"/>
        <w:wordWrap w:val="0"/>
      </w:pPr>
      <w:bookmarkStart w:id="19" w:name="13000101201000000111"/>
      <w:bookmarkEnd w:id="19"/>
      <w:r>
        <w:t>(11)</w:t>
      </w:r>
      <w:r>
        <w:rPr>
          <w:rFonts w:hint="eastAsia"/>
        </w:rPr>
        <w:t xml:space="preserve">　経営状況</w:t>
      </w:r>
    </w:p>
    <w:p w:rsidR="00956FB7" w:rsidRDefault="00956FB7" w:rsidP="00840850">
      <w:pPr>
        <w:pStyle w:val="stepindent3"/>
        <w:wordWrap w:val="0"/>
      </w:pPr>
      <w:r>
        <w:rPr>
          <w:rFonts w:hint="eastAsia"/>
        </w:rPr>
        <w:t>経営状況に問題がないこと。</w:t>
      </w:r>
    </w:p>
    <w:p w:rsidR="00956FB7" w:rsidRDefault="00956FB7" w:rsidP="00840850">
      <w:pPr>
        <w:pStyle w:val="sec1"/>
        <w:wordWrap w:val="0"/>
      </w:pPr>
      <w:bookmarkStart w:id="20" w:name="13000101201000000116"/>
      <w:bookmarkEnd w:id="20"/>
      <w:r>
        <w:t>(12)</w:t>
      </w:r>
      <w:r>
        <w:rPr>
          <w:rFonts w:hint="eastAsia"/>
        </w:rPr>
        <w:t xml:space="preserve">　信用状態</w:t>
      </w:r>
    </w:p>
    <w:p w:rsidR="00956FB7" w:rsidRDefault="00956FB7" w:rsidP="00840850">
      <w:pPr>
        <w:pStyle w:val="stepindent3"/>
        <w:wordWrap w:val="0"/>
      </w:pPr>
      <w:r>
        <w:rPr>
          <w:rFonts w:hint="eastAsia"/>
        </w:rPr>
        <w:t>建設業法違反、賃金の不払、下請代金の支払遅延等がないこと。</w:t>
      </w:r>
    </w:p>
    <w:p w:rsidR="00956FB7" w:rsidRDefault="00956FB7" w:rsidP="00840850">
      <w:pPr>
        <w:pStyle w:val="sec1"/>
        <w:wordWrap w:val="0"/>
      </w:pPr>
      <w:bookmarkStart w:id="21" w:name="13000101201000000121"/>
      <w:bookmarkEnd w:id="21"/>
      <w:r>
        <w:t>(13)</w:t>
      </w:r>
      <w:r>
        <w:rPr>
          <w:rFonts w:hint="eastAsia"/>
        </w:rPr>
        <w:t xml:space="preserve">　その他特に必要と認められる事項</w:t>
      </w:r>
    </w:p>
    <w:p w:rsidR="00956FB7" w:rsidRDefault="00956FB7" w:rsidP="00840850">
      <w:pPr>
        <w:pStyle w:val="sec0"/>
        <w:wordWrap w:val="0"/>
      </w:pPr>
      <w:r>
        <w:t>6</w:t>
      </w:r>
      <w:r>
        <w:rPr>
          <w:rFonts w:hint="eastAsia"/>
        </w:rPr>
        <w:t xml:space="preserve">　入札執行者は、第</w:t>
      </w:r>
      <w:r>
        <w:t>4</w:t>
      </w:r>
      <w:r>
        <w:rPr>
          <w:rFonts w:hint="eastAsia"/>
        </w:rPr>
        <w:t>項の規定にかかわらず必要であると認めた場合には、前項に掲げる事項の全部又は一部について調査を行うことができるものとする。</w:t>
      </w:r>
    </w:p>
    <w:p w:rsidR="00956FB7" w:rsidRDefault="00956FB7" w:rsidP="00840850">
      <w:pPr>
        <w:pStyle w:val="sec0"/>
        <w:wordWrap w:val="0"/>
      </w:pPr>
      <w:r>
        <w:lastRenderedPageBreak/>
        <w:t>7</w:t>
      </w:r>
      <w:r>
        <w:rPr>
          <w:rFonts w:hint="eastAsia"/>
        </w:rPr>
        <w:t xml:space="preserve">　入札執行者は、必要に応じて専門技術職員等の補助を依頼することができるものとする。</w:t>
      </w:r>
    </w:p>
    <w:p w:rsidR="00956FB7" w:rsidRDefault="00956FB7" w:rsidP="00840850">
      <w:pPr>
        <w:pStyle w:val="sec0"/>
        <w:wordWrap w:val="0"/>
      </w:pPr>
      <w:r>
        <w:t>8</w:t>
      </w:r>
      <w:r>
        <w:rPr>
          <w:rFonts w:hint="eastAsia"/>
        </w:rPr>
        <w:t xml:space="preserve">　入札執行者は、詳細調査を行う場合には、調査対象者に対して資料提出依頼書（様式第</w:t>
      </w:r>
      <w:r>
        <w:t>2</w:t>
      </w:r>
      <w:r>
        <w:rPr>
          <w:rFonts w:hint="eastAsia"/>
        </w:rPr>
        <w:t>号）により資料提出を求めるものとする。</w:t>
      </w:r>
    </w:p>
    <w:p w:rsidR="00956FB7" w:rsidRDefault="00956FB7" w:rsidP="00840850">
      <w:pPr>
        <w:pStyle w:val="sec0"/>
        <w:wordWrap w:val="0"/>
      </w:pPr>
      <w:r>
        <w:t>9</w:t>
      </w:r>
      <w:r>
        <w:rPr>
          <w:rFonts w:hint="eastAsia"/>
        </w:rPr>
        <w:t xml:space="preserve">　入札執行者は、調査の結果及び意見を記載した「低入札価格調査表」（様式第</w:t>
      </w:r>
      <w:r>
        <w:t>3</w:t>
      </w:r>
      <w:r>
        <w:rPr>
          <w:rFonts w:hint="eastAsia"/>
        </w:rPr>
        <w:t>号）を作成するものとする。</w:t>
      </w:r>
    </w:p>
    <w:p w:rsidR="00956FB7" w:rsidRDefault="00956FB7" w:rsidP="00840850">
      <w:pPr>
        <w:pStyle w:val="detailindent"/>
        <w:wordWrap w:val="0"/>
      </w:pPr>
      <w:r>
        <w:t>(</w:t>
      </w:r>
      <w:r>
        <w:rPr>
          <w:rFonts w:hint="eastAsia"/>
        </w:rPr>
        <w:t>調査結果の報告</w:t>
      </w:r>
      <w:r>
        <w:t>)</w:t>
      </w:r>
    </w:p>
    <w:p w:rsidR="00956FB7" w:rsidRDefault="00956FB7" w:rsidP="00840850">
      <w:pPr>
        <w:pStyle w:val="sec0"/>
        <w:wordWrap w:val="0"/>
      </w:pPr>
      <w:r>
        <w:rPr>
          <w:rFonts w:hint="eastAsia"/>
        </w:rPr>
        <w:t>第</w:t>
      </w:r>
      <w:r>
        <w:t>4</w:t>
      </w:r>
      <w:r>
        <w:rPr>
          <w:rFonts w:hint="eastAsia"/>
        </w:rPr>
        <w:t>条　要綱第</w:t>
      </w:r>
      <w:r>
        <w:t>4</w:t>
      </w:r>
      <w:r>
        <w:rPr>
          <w:rFonts w:hint="eastAsia"/>
        </w:rPr>
        <w:t>条の規定による調査結果の報告は、低入札価格調査表その他必要な資料を添えて、委員会に対して行うものとする。</w:t>
      </w:r>
    </w:p>
    <w:p w:rsidR="00956FB7" w:rsidRDefault="00956FB7" w:rsidP="00840850">
      <w:pPr>
        <w:pStyle w:val="detailindent"/>
        <w:wordWrap w:val="0"/>
      </w:pPr>
      <w:r>
        <w:t>(</w:t>
      </w:r>
      <w:r>
        <w:rPr>
          <w:rFonts w:hint="eastAsia"/>
        </w:rPr>
        <w:t>関係者への通知等</w:t>
      </w:r>
      <w:r>
        <w:t>)</w:t>
      </w:r>
    </w:p>
    <w:p w:rsidR="00956FB7" w:rsidRDefault="00956FB7" w:rsidP="00840850">
      <w:pPr>
        <w:pStyle w:val="sec0"/>
        <w:wordWrap w:val="0"/>
      </w:pPr>
      <w:r>
        <w:rPr>
          <w:rFonts w:hint="eastAsia"/>
        </w:rPr>
        <w:t>第</w:t>
      </w:r>
      <w:r>
        <w:t>5</w:t>
      </w:r>
      <w:r>
        <w:rPr>
          <w:rFonts w:hint="eastAsia"/>
        </w:rPr>
        <w:t>条　入札執行者は、第</w:t>
      </w:r>
      <w:r>
        <w:t>3</w:t>
      </w:r>
      <w:r>
        <w:rPr>
          <w:rFonts w:hint="eastAsia"/>
        </w:rPr>
        <w:t>条第</w:t>
      </w:r>
      <w:r>
        <w:t>2</w:t>
      </w:r>
      <w:r>
        <w:rPr>
          <w:rFonts w:hint="eastAsia"/>
        </w:rPr>
        <w:t>項に規定する調査を実施した結果、落札者を決定した場合は様式第</w:t>
      </w:r>
      <w:r>
        <w:t>6</w:t>
      </w:r>
      <w:r>
        <w:rPr>
          <w:rFonts w:hint="eastAsia"/>
        </w:rPr>
        <w:t>号により入札参加者全員に通知するものとする。</w:t>
      </w:r>
    </w:p>
    <w:p w:rsidR="00956FB7" w:rsidRDefault="00956FB7" w:rsidP="00840850">
      <w:pPr>
        <w:pStyle w:val="sec0"/>
        <w:wordWrap w:val="0"/>
      </w:pPr>
      <w:r>
        <w:t>2</w:t>
      </w:r>
      <w:r>
        <w:rPr>
          <w:rFonts w:hint="eastAsia"/>
        </w:rPr>
        <w:t xml:space="preserve">　入札執行者は、第</w:t>
      </w:r>
      <w:r>
        <w:t>3</w:t>
      </w:r>
      <w:r>
        <w:rPr>
          <w:rFonts w:hint="eastAsia"/>
        </w:rPr>
        <w:t>条第</w:t>
      </w:r>
      <w:r>
        <w:t>5</w:t>
      </w:r>
      <w:r>
        <w:rPr>
          <w:rFonts w:hint="eastAsia"/>
        </w:rPr>
        <w:t>項又は第</w:t>
      </w:r>
      <w:r>
        <w:t>6</w:t>
      </w:r>
      <w:r>
        <w:rPr>
          <w:rFonts w:hint="eastAsia"/>
        </w:rPr>
        <w:t>項に規定する調査を実施した結果、最低価格入札者の入札価格によってその者により契約の内容に適合した履行がなされると認められたときは、様式第</w:t>
      </w:r>
      <w:r>
        <w:t>4</w:t>
      </w:r>
      <w:r>
        <w:rPr>
          <w:rFonts w:hint="eastAsia"/>
        </w:rPr>
        <w:t>号により最低価格入札者に対して落札者として決定した旨を通知するとともに、様式第</w:t>
      </w:r>
      <w:r>
        <w:t>6</w:t>
      </w:r>
      <w:r>
        <w:rPr>
          <w:rFonts w:hint="eastAsia"/>
        </w:rPr>
        <w:t>号により他の入札者全員に対してその旨を通知するものとする。</w:t>
      </w:r>
    </w:p>
    <w:p w:rsidR="00956FB7" w:rsidRDefault="00956FB7" w:rsidP="00840850">
      <w:pPr>
        <w:pStyle w:val="sec0"/>
        <w:wordWrap w:val="0"/>
      </w:pPr>
      <w:r>
        <w:t>3</w:t>
      </w:r>
      <w:r>
        <w:rPr>
          <w:rFonts w:hint="eastAsia"/>
        </w:rPr>
        <w:t xml:space="preserve">　入札執行者は、第</w:t>
      </w:r>
      <w:r>
        <w:t>3</w:t>
      </w:r>
      <w:r>
        <w:rPr>
          <w:rFonts w:hint="eastAsia"/>
        </w:rPr>
        <w:t>条第</w:t>
      </w:r>
      <w:r>
        <w:t>5</w:t>
      </w:r>
      <w:r>
        <w:rPr>
          <w:rFonts w:hint="eastAsia"/>
        </w:rPr>
        <w:t>項又は第</w:t>
      </w:r>
      <w:r>
        <w:t>6</w:t>
      </w:r>
      <w:r>
        <w:rPr>
          <w:rFonts w:hint="eastAsia"/>
        </w:rPr>
        <w:t>項に規定する調査を実施した結果、次順位者を落札者として決定したときは、様式第</w:t>
      </w:r>
      <w:r>
        <w:t>5</w:t>
      </w:r>
      <w:r>
        <w:rPr>
          <w:rFonts w:hint="eastAsia"/>
        </w:rPr>
        <w:t>号により最低価格入札者に対して落札者</w:t>
      </w:r>
      <w:r>
        <w:rPr>
          <w:rFonts w:hint="eastAsia"/>
        </w:rPr>
        <w:lastRenderedPageBreak/>
        <w:t>としないこととした旨を通知するとともに、様式第</w:t>
      </w:r>
      <w:r>
        <w:t>6</w:t>
      </w:r>
      <w:r>
        <w:rPr>
          <w:rFonts w:hint="eastAsia"/>
        </w:rPr>
        <w:t>号により他の入札者全員に対して次順位者が落札者になった旨を通知するものとする。</w:t>
      </w:r>
    </w:p>
    <w:p w:rsidR="00956FB7" w:rsidRDefault="00956FB7" w:rsidP="00840850">
      <w:pPr>
        <w:pStyle w:val="detailindent"/>
        <w:wordWrap w:val="0"/>
      </w:pPr>
      <w:r>
        <w:t>(</w:t>
      </w:r>
      <w:r>
        <w:rPr>
          <w:rFonts w:hint="eastAsia"/>
        </w:rPr>
        <w:t>失格判断基準調査を実施しない工事</w:t>
      </w:r>
      <w:r>
        <w:t>)</w:t>
      </w:r>
    </w:p>
    <w:p w:rsidR="00956FB7" w:rsidRDefault="00956FB7" w:rsidP="00840850">
      <w:pPr>
        <w:pStyle w:val="sec0"/>
        <w:wordWrap w:val="0"/>
      </w:pPr>
      <w:r>
        <w:rPr>
          <w:rFonts w:hint="eastAsia"/>
        </w:rPr>
        <w:t>第</w:t>
      </w:r>
      <w:r>
        <w:t>6</w:t>
      </w:r>
      <w:r>
        <w:rPr>
          <w:rFonts w:hint="eastAsia"/>
        </w:rPr>
        <w:t>条　要綱第</w:t>
      </w:r>
      <w:r>
        <w:t>10</w:t>
      </w:r>
      <w:r>
        <w:rPr>
          <w:rFonts w:hint="eastAsia"/>
        </w:rPr>
        <w:t>条に規定する失格判断基準調査を実施することが適当でないと認められる工事は、原則として総合評価落札方式を適用する工事のうち性能等に関する技術提案を求めるもの（秋田県総合評価落札方式運用ガイドラインにおける標準型総合評価落札方式を適用する工事）とする。</w:t>
      </w:r>
    </w:p>
    <w:p w:rsidR="00956FB7" w:rsidRDefault="00956FB7" w:rsidP="00840850">
      <w:pPr>
        <w:pStyle w:val="sec32"/>
        <w:wordWrap w:val="0"/>
      </w:pPr>
      <w:r>
        <w:rPr>
          <w:rFonts w:hint="eastAsia"/>
        </w:rPr>
        <w:t>附　則</w:t>
      </w:r>
    </w:p>
    <w:p w:rsidR="00956FB7" w:rsidRDefault="00956FB7" w:rsidP="00840850">
      <w:pPr>
        <w:pStyle w:val="stepindent1"/>
        <w:wordWrap w:val="0"/>
      </w:pPr>
      <w:r>
        <w:rPr>
          <w:rFonts w:hint="eastAsia"/>
        </w:rPr>
        <w:t>この訓令は、平成</w:t>
      </w:r>
      <w:r>
        <w:t>21</w:t>
      </w:r>
      <w:r>
        <w:rPr>
          <w:rFonts w:hint="eastAsia"/>
        </w:rPr>
        <w:t>年</w:t>
      </w:r>
      <w:r>
        <w:t xml:space="preserve"> 4</w:t>
      </w:r>
      <w:r>
        <w:rPr>
          <w:rFonts w:hint="eastAsia"/>
        </w:rPr>
        <w:t>月</w:t>
      </w:r>
      <w:r>
        <w:t xml:space="preserve"> 1</w:t>
      </w:r>
      <w:r>
        <w:rPr>
          <w:rFonts w:hint="eastAsia"/>
        </w:rPr>
        <w:t>日から施行する</w:t>
      </w:r>
    </w:p>
    <w:p w:rsidR="00956FB7" w:rsidRDefault="00956FB7" w:rsidP="00840850">
      <w:pPr>
        <w:pStyle w:val="sec32"/>
        <w:wordWrap w:val="0"/>
      </w:pPr>
      <w:r>
        <w:rPr>
          <w:rFonts w:hint="eastAsia"/>
        </w:rPr>
        <w:t>附　則</w:t>
      </w:r>
      <w:r>
        <w:t>(</w:t>
      </w:r>
      <w:r>
        <w:rPr>
          <w:rFonts w:hint="eastAsia"/>
        </w:rPr>
        <w:t>平成</w:t>
      </w:r>
      <w:r>
        <w:t>24</w:t>
      </w:r>
      <w:r>
        <w:rPr>
          <w:rFonts w:hint="eastAsia"/>
        </w:rPr>
        <w:t>年</w:t>
      </w:r>
      <w:r>
        <w:t>6</w:t>
      </w:r>
      <w:r>
        <w:rPr>
          <w:rFonts w:hint="eastAsia"/>
        </w:rPr>
        <w:t>月</w:t>
      </w:r>
      <w:r>
        <w:t>4</w:t>
      </w:r>
      <w:r>
        <w:rPr>
          <w:rFonts w:hint="eastAsia"/>
        </w:rPr>
        <w:t>日訓令第</w:t>
      </w:r>
      <w:r>
        <w:t>5</w:t>
      </w:r>
      <w:r>
        <w:rPr>
          <w:rFonts w:hint="eastAsia"/>
        </w:rPr>
        <w:t>号</w:t>
      </w:r>
      <w:r>
        <w:t>)</w:t>
      </w: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9088"/>
      </w:tblGrid>
      <w:tr w:rsidR="00956FB7">
        <w:tc>
          <w:tcPr>
            <w:tcW w:w="5000" w:type="pct"/>
            <w:tcBorders>
              <w:top w:val="single" w:sz="6" w:space="0" w:color="FFFFFF"/>
              <w:bottom w:val="single" w:sz="6" w:space="0" w:color="FFFFFF"/>
            </w:tcBorders>
            <w:vAlign w:val="center"/>
            <w:hideMark/>
          </w:tcPr>
          <w:tbl>
            <w:tblPr>
              <w:tblW w:w="0" w:type="auto"/>
              <w:jc w:val="righ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21"/>
            </w:tblGrid>
            <w:tr w:rsidR="00956FB7">
              <w:trPr>
                <w:jc w:val="right"/>
              </w:trPr>
              <w:tc>
                <w:tcPr>
                  <w:tcW w:w="0" w:type="auto"/>
                  <w:tcBorders>
                    <w:top w:val="single" w:sz="6" w:space="0" w:color="FFFFFF"/>
                    <w:left w:val="single" w:sz="6" w:space="0" w:color="FFFFFF"/>
                    <w:bottom w:val="single" w:sz="6" w:space="0" w:color="FFFFFF"/>
                    <w:right w:val="single" w:sz="6" w:space="0" w:color="FFFFFF"/>
                  </w:tcBorders>
                  <w:vAlign w:val="center"/>
                  <w:hideMark/>
                </w:tcPr>
                <w:p w:rsidR="00956FB7" w:rsidRDefault="00956FB7" w:rsidP="00840850">
                  <w:pPr>
                    <w:wordWrap w:val="0"/>
                  </w:pPr>
                </w:p>
              </w:tc>
            </w:tr>
          </w:tbl>
          <w:p w:rsidR="00956FB7" w:rsidRDefault="00956FB7" w:rsidP="00840850">
            <w:pPr>
              <w:wordWrap w:val="0"/>
              <w:jc w:val="right"/>
            </w:pPr>
          </w:p>
        </w:tc>
      </w:tr>
    </w:tbl>
    <w:p w:rsidR="00956FB7" w:rsidRDefault="00956FB7" w:rsidP="00840850">
      <w:pPr>
        <w:pStyle w:val="stepindent1"/>
        <w:wordWrap w:val="0"/>
      </w:pPr>
      <w:r>
        <w:rPr>
          <w:rFonts w:hint="eastAsia"/>
        </w:rPr>
        <w:t>この訓令は、公布の日から施行する。</w:t>
      </w:r>
    </w:p>
    <w:p w:rsidR="00956FB7" w:rsidRDefault="00956FB7" w:rsidP="00840850">
      <w:pPr>
        <w:pStyle w:val="sec32"/>
        <w:wordWrap w:val="0"/>
      </w:pPr>
      <w:r>
        <w:rPr>
          <w:rFonts w:hint="eastAsia"/>
        </w:rPr>
        <w:t>附　則</w:t>
      </w:r>
      <w:r>
        <w:t>(</w:t>
      </w:r>
      <w:r>
        <w:rPr>
          <w:rFonts w:hint="eastAsia"/>
        </w:rPr>
        <w:t>平成</w:t>
      </w:r>
      <w:r>
        <w:t>24</w:t>
      </w:r>
      <w:r>
        <w:rPr>
          <w:rFonts w:hint="eastAsia"/>
        </w:rPr>
        <w:t>年</w:t>
      </w:r>
      <w:r>
        <w:t>9</w:t>
      </w:r>
      <w:r>
        <w:rPr>
          <w:rFonts w:hint="eastAsia"/>
        </w:rPr>
        <w:t>月</w:t>
      </w:r>
      <w:r>
        <w:t>11</w:t>
      </w:r>
      <w:r>
        <w:rPr>
          <w:rFonts w:hint="eastAsia"/>
        </w:rPr>
        <w:t>日訓令第</w:t>
      </w:r>
      <w:r>
        <w:t>13</w:t>
      </w:r>
      <w:r>
        <w:rPr>
          <w:rFonts w:hint="eastAsia"/>
        </w:rPr>
        <w:t>号</w:t>
      </w:r>
      <w:r>
        <w:t>)</w:t>
      </w: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9088"/>
      </w:tblGrid>
      <w:tr w:rsidR="00956FB7">
        <w:tc>
          <w:tcPr>
            <w:tcW w:w="5000" w:type="pct"/>
            <w:tcBorders>
              <w:top w:val="single" w:sz="6" w:space="0" w:color="FFFFFF"/>
              <w:bottom w:val="single" w:sz="6" w:space="0" w:color="FFFFFF"/>
            </w:tcBorders>
            <w:vAlign w:val="center"/>
            <w:hideMark/>
          </w:tcPr>
          <w:tbl>
            <w:tblPr>
              <w:tblW w:w="0" w:type="auto"/>
              <w:jc w:val="righ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21"/>
            </w:tblGrid>
            <w:tr w:rsidR="00956FB7">
              <w:trPr>
                <w:jc w:val="right"/>
              </w:trPr>
              <w:tc>
                <w:tcPr>
                  <w:tcW w:w="0" w:type="auto"/>
                  <w:tcBorders>
                    <w:top w:val="single" w:sz="6" w:space="0" w:color="FFFFFF"/>
                    <w:left w:val="single" w:sz="6" w:space="0" w:color="FFFFFF"/>
                    <w:bottom w:val="single" w:sz="6" w:space="0" w:color="FFFFFF"/>
                    <w:right w:val="single" w:sz="6" w:space="0" w:color="FFFFFF"/>
                  </w:tcBorders>
                  <w:vAlign w:val="center"/>
                  <w:hideMark/>
                </w:tcPr>
                <w:p w:rsidR="00956FB7" w:rsidRDefault="00956FB7" w:rsidP="00840850">
                  <w:pPr>
                    <w:wordWrap w:val="0"/>
                  </w:pPr>
                </w:p>
              </w:tc>
            </w:tr>
          </w:tbl>
          <w:p w:rsidR="00956FB7" w:rsidRDefault="00956FB7" w:rsidP="00840850">
            <w:pPr>
              <w:wordWrap w:val="0"/>
              <w:jc w:val="right"/>
            </w:pPr>
          </w:p>
        </w:tc>
      </w:tr>
    </w:tbl>
    <w:p w:rsidR="00956FB7" w:rsidRDefault="00956FB7" w:rsidP="00840850">
      <w:pPr>
        <w:pStyle w:val="stepindent1"/>
        <w:wordWrap w:val="0"/>
      </w:pPr>
      <w:r>
        <w:rPr>
          <w:rFonts w:hint="eastAsia"/>
        </w:rPr>
        <w:t>この訓令は、平成</w:t>
      </w:r>
      <w:r>
        <w:t>24</w:t>
      </w:r>
      <w:r>
        <w:rPr>
          <w:rFonts w:hint="eastAsia"/>
        </w:rPr>
        <w:t>年</w:t>
      </w:r>
      <w:r>
        <w:t>10</w:t>
      </w:r>
      <w:r>
        <w:rPr>
          <w:rFonts w:hint="eastAsia"/>
        </w:rPr>
        <w:t>月</w:t>
      </w:r>
      <w:r>
        <w:t>1</w:t>
      </w:r>
      <w:r>
        <w:rPr>
          <w:rFonts w:hint="eastAsia"/>
        </w:rPr>
        <w:t>日から施行する。</w:t>
      </w:r>
    </w:p>
    <w:p w:rsidR="00956FB7" w:rsidRDefault="00956FB7" w:rsidP="00840850">
      <w:pPr>
        <w:pStyle w:val="sec32"/>
        <w:wordWrap w:val="0"/>
      </w:pPr>
      <w:r>
        <w:rPr>
          <w:rFonts w:hint="eastAsia"/>
        </w:rPr>
        <w:t>附　則</w:t>
      </w:r>
      <w:r>
        <w:t>(</w:t>
      </w:r>
      <w:r>
        <w:rPr>
          <w:rFonts w:hint="eastAsia"/>
        </w:rPr>
        <w:t>平成</w:t>
      </w:r>
      <w:r>
        <w:t>25</w:t>
      </w:r>
      <w:r>
        <w:rPr>
          <w:rFonts w:hint="eastAsia"/>
        </w:rPr>
        <w:t>年</w:t>
      </w:r>
      <w:r>
        <w:t>6</w:t>
      </w:r>
      <w:r>
        <w:rPr>
          <w:rFonts w:hint="eastAsia"/>
        </w:rPr>
        <w:t>月</w:t>
      </w:r>
      <w:r>
        <w:t>1</w:t>
      </w:r>
      <w:r>
        <w:rPr>
          <w:rFonts w:hint="eastAsia"/>
        </w:rPr>
        <w:t>日訓令第</w:t>
      </w:r>
      <w:r>
        <w:t>10</w:t>
      </w:r>
      <w:r>
        <w:rPr>
          <w:rFonts w:hint="eastAsia"/>
        </w:rPr>
        <w:t>号</w:t>
      </w:r>
      <w:r>
        <w:t>)</w:t>
      </w: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9088"/>
      </w:tblGrid>
      <w:tr w:rsidR="00956FB7">
        <w:tc>
          <w:tcPr>
            <w:tcW w:w="5000" w:type="pct"/>
            <w:tcBorders>
              <w:top w:val="single" w:sz="6" w:space="0" w:color="FFFFFF"/>
              <w:bottom w:val="single" w:sz="6" w:space="0" w:color="FFFFFF"/>
            </w:tcBorders>
            <w:vAlign w:val="center"/>
            <w:hideMark/>
          </w:tcPr>
          <w:tbl>
            <w:tblPr>
              <w:tblW w:w="0" w:type="auto"/>
              <w:jc w:val="righ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21"/>
            </w:tblGrid>
            <w:tr w:rsidR="00956FB7">
              <w:trPr>
                <w:jc w:val="right"/>
              </w:trPr>
              <w:tc>
                <w:tcPr>
                  <w:tcW w:w="0" w:type="auto"/>
                  <w:tcBorders>
                    <w:top w:val="single" w:sz="6" w:space="0" w:color="FFFFFF"/>
                    <w:left w:val="single" w:sz="6" w:space="0" w:color="FFFFFF"/>
                    <w:bottom w:val="single" w:sz="6" w:space="0" w:color="FFFFFF"/>
                    <w:right w:val="single" w:sz="6" w:space="0" w:color="FFFFFF"/>
                  </w:tcBorders>
                  <w:vAlign w:val="center"/>
                  <w:hideMark/>
                </w:tcPr>
                <w:p w:rsidR="00956FB7" w:rsidRDefault="00956FB7" w:rsidP="00840850">
                  <w:pPr>
                    <w:wordWrap w:val="0"/>
                  </w:pPr>
                </w:p>
              </w:tc>
            </w:tr>
          </w:tbl>
          <w:p w:rsidR="00956FB7" w:rsidRDefault="00956FB7" w:rsidP="00840850">
            <w:pPr>
              <w:wordWrap w:val="0"/>
              <w:jc w:val="right"/>
            </w:pPr>
          </w:p>
        </w:tc>
      </w:tr>
    </w:tbl>
    <w:p w:rsidR="00956FB7" w:rsidRDefault="00956FB7" w:rsidP="00840850">
      <w:pPr>
        <w:pStyle w:val="stepindent1"/>
        <w:wordWrap w:val="0"/>
      </w:pPr>
      <w:r>
        <w:rPr>
          <w:rFonts w:hint="eastAsia"/>
        </w:rPr>
        <w:t>この訓令は、公布の日から施行する。</w:t>
      </w:r>
    </w:p>
    <w:p w:rsidR="00956FB7" w:rsidRDefault="00956FB7" w:rsidP="00840850">
      <w:pPr>
        <w:pStyle w:val="sec32"/>
        <w:wordWrap w:val="0"/>
      </w:pPr>
      <w:r>
        <w:rPr>
          <w:rFonts w:hint="eastAsia"/>
        </w:rPr>
        <w:t>附　則</w:t>
      </w:r>
      <w:r>
        <w:t>(</w:t>
      </w:r>
      <w:r>
        <w:rPr>
          <w:rFonts w:hint="eastAsia"/>
        </w:rPr>
        <w:t>平成</w:t>
      </w:r>
      <w:r>
        <w:t>26</w:t>
      </w:r>
      <w:r>
        <w:rPr>
          <w:rFonts w:hint="eastAsia"/>
        </w:rPr>
        <w:t>年</w:t>
      </w:r>
      <w:r>
        <w:t>4</w:t>
      </w:r>
      <w:r>
        <w:rPr>
          <w:rFonts w:hint="eastAsia"/>
        </w:rPr>
        <w:t>月</w:t>
      </w:r>
      <w:r>
        <w:t>1</w:t>
      </w:r>
      <w:r>
        <w:rPr>
          <w:rFonts w:hint="eastAsia"/>
        </w:rPr>
        <w:t>日訓令第</w:t>
      </w:r>
      <w:r>
        <w:t>1</w:t>
      </w:r>
      <w:r>
        <w:rPr>
          <w:rFonts w:hint="eastAsia"/>
        </w:rPr>
        <w:t>号</w:t>
      </w:r>
      <w:r>
        <w:t>)</w:t>
      </w: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9088"/>
      </w:tblGrid>
      <w:tr w:rsidR="00956FB7">
        <w:tc>
          <w:tcPr>
            <w:tcW w:w="5000" w:type="pct"/>
            <w:tcBorders>
              <w:top w:val="single" w:sz="6" w:space="0" w:color="FFFFFF"/>
              <w:bottom w:val="single" w:sz="6" w:space="0" w:color="FFFFFF"/>
            </w:tcBorders>
            <w:vAlign w:val="center"/>
            <w:hideMark/>
          </w:tcPr>
          <w:tbl>
            <w:tblPr>
              <w:tblW w:w="0" w:type="auto"/>
              <w:jc w:val="righ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21"/>
            </w:tblGrid>
            <w:tr w:rsidR="00956FB7">
              <w:trPr>
                <w:jc w:val="right"/>
              </w:trPr>
              <w:tc>
                <w:tcPr>
                  <w:tcW w:w="0" w:type="auto"/>
                  <w:tcBorders>
                    <w:top w:val="single" w:sz="6" w:space="0" w:color="FFFFFF"/>
                    <w:left w:val="single" w:sz="6" w:space="0" w:color="FFFFFF"/>
                    <w:bottom w:val="single" w:sz="6" w:space="0" w:color="FFFFFF"/>
                    <w:right w:val="single" w:sz="6" w:space="0" w:color="FFFFFF"/>
                  </w:tcBorders>
                  <w:vAlign w:val="center"/>
                  <w:hideMark/>
                </w:tcPr>
                <w:p w:rsidR="00956FB7" w:rsidRDefault="00956FB7" w:rsidP="00840850">
                  <w:pPr>
                    <w:wordWrap w:val="0"/>
                  </w:pPr>
                </w:p>
              </w:tc>
            </w:tr>
          </w:tbl>
          <w:p w:rsidR="00956FB7" w:rsidRDefault="00956FB7" w:rsidP="00840850">
            <w:pPr>
              <w:wordWrap w:val="0"/>
              <w:jc w:val="right"/>
            </w:pPr>
          </w:p>
        </w:tc>
      </w:tr>
    </w:tbl>
    <w:p w:rsidR="00956FB7" w:rsidRDefault="00956FB7" w:rsidP="00840850">
      <w:pPr>
        <w:pStyle w:val="stepindent1"/>
        <w:wordWrap w:val="0"/>
      </w:pPr>
      <w:r>
        <w:rPr>
          <w:rFonts w:hint="eastAsia"/>
        </w:rPr>
        <w:t>この訓令は、公布の日から施行する。</w:t>
      </w:r>
    </w:p>
    <w:p w:rsidR="00956FB7" w:rsidRDefault="00956FB7" w:rsidP="00840850">
      <w:pPr>
        <w:pStyle w:val="sec32"/>
        <w:wordWrap w:val="0"/>
      </w:pPr>
      <w:r>
        <w:rPr>
          <w:rFonts w:hint="eastAsia"/>
        </w:rPr>
        <w:lastRenderedPageBreak/>
        <w:t>附　則</w:t>
      </w:r>
      <w:r>
        <w:t>(</w:t>
      </w:r>
      <w:r>
        <w:rPr>
          <w:rFonts w:hint="eastAsia"/>
        </w:rPr>
        <w:t>平成</w:t>
      </w:r>
      <w:r>
        <w:t>27</w:t>
      </w:r>
      <w:r>
        <w:rPr>
          <w:rFonts w:hint="eastAsia"/>
        </w:rPr>
        <w:t>年</w:t>
      </w:r>
      <w:r>
        <w:t>3</w:t>
      </w:r>
      <w:r>
        <w:rPr>
          <w:rFonts w:hint="eastAsia"/>
        </w:rPr>
        <w:t>月</w:t>
      </w:r>
      <w:r>
        <w:t>30</w:t>
      </w:r>
      <w:r>
        <w:rPr>
          <w:rFonts w:hint="eastAsia"/>
        </w:rPr>
        <w:t>日訓令第</w:t>
      </w:r>
      <w:r>
        <w:t>15</w:t>
      </w:r>
      <w:r>
        <w:rPr>
          <w:rFonts w:hint="eastAsia"/>
        </w:rPr>
        <w:t>号</w:t>
      </w:r>
      <w:r>
        <w:t>)</w:t>
      </w: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9088"/>
      </w:tblGrid>
      <w:tr w:rsidR="00956FB7">
        <w:tc>
          <w:tcPr>
            <w:tcW w:w="5000" w:type="pct"/>
            <w:tcBorders>
              <w:top w:val="single" w:sz="6" w:space="0" w:color="FFFFFF"/>
              <w:bottom w:val="single" w:sz="6" w:space="0" w:color="FFFFFF"/>
            </w:tcBorders>
            <w:vAlign w:val="center"/>
            <w:hideMark/>
          </w:tcPr>
          <w:tbl>
            <w:tblPr>
              <w:tblW w:w="0" w:type="auto"/>
              <w:jc w:val="righ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21"/>
            </w:tblGrid>
            <w:tr w:rsidR="00956FB7">
              <w:trPr>
                <w:jc w:val="right"/>
              </w:trPr>
              <w:tc>
                <w:tcPr>
                  <w:tcW w:w="0" w:type="auto"/>
                  <w:tcBorders>
                    <w:top w:val="single" w:sz="6" w:space="0" w:color="FFFFFF"/>
                    <w:left w:val="single" w:sz="6" w:space="0" w:color="FFFFFF"/>
                    <w:bottom w:val="single" w:sz="6" w:space="0" w:color="FFFFFF"/>
                    <w:right w:val="single" w:sz="6" w:space="0" w:color="FFFFFF"/>
                  </w:tcBorders>
                  <w:vAlign w:val="center"/>
                  <w:hideMark/>
                </w:tcPr>
                <w:p w:rsidR="00956FB7" w:rsidRDefault="00956FB7" w:rsidP="00840850">
                  <w:pPr>
                    <w:wordWrap w:val="0"/>
                  </w:pPr>
                </w:p>
              </w:tc>
            </w:tr>
          </w:tbl>
          <w:p w:rsidR="00956FB7" w:rsidRDefault="00956FB7" w:rsidP="00840850">
            <w:pPr>
              <w:wordWrap w:val="0"/>
              <w:jc w:val="right"/>
            </w:pPr>
          </w:p>
        </w:tc>
      </w:tr>
    </w:tbl>
    <w:p w:rsidR="00956FB7" w:rsidRDefault="00956FB7" w:rsidP="00840850">
      <w:pPr>
        <w:pStyle w:val="stepindent1"/>
        <w:wordWrap w:val="0"/>
      </w:pPr>
      <w:r>
        <w:rPr>
          <w:rFonts w:hint="eastAsia"/>
        </w:rPr>
        <w:t>この訓令は、平成</w:t>
      </w:r>
      <w:r>
        <w:t>27</w:t>
      </w:r>
      <w:r>
        <w:rPr>
          <w:rFonts w:hint="eastAsia"/>
        </w:rPr>
        <w:t>年</w:t>
      </w:r>
      <w:r>
        <w:t>4</w:t>
      </w:r>
      <w:r>
        <w:rPr>
          <w:rFonts w:hint="eastAsia"/>
        </w:rPr>
        <w:t>月</w:t>
      </w:r>
      <w:r>
        <w:t>1</w:t>
      </w:r>
      <w:r>
        <w:rPr>
          <w:rFonts w:hint="eastAsia"/>
        </w:rPr>
        <w:t>日から施行する。</w:t>
      </w:r>
    </w:p>
    <w:p w:rsidR="00956FB7" w:rsidRDefault="00956FB7" w:rsidP="00840850">
      <w:pPr>
        <w:pStyle w:val="sec32"/>
        <w:wordWrap w:val="0"/>
      </w:pPr>
      <w:r>
        <w:rPr>
          <w:rFonts w:hint="eastAsia"/>
        </w:rPr>
        <w:t>附　則</w:t>
      </w:r>
      <w:r>
        <w:t>(</w:t>
      </w:r>
      <w:r>
        <w:rPr>
          <w:rFonts w:hint="eastAsia"/>
        </w:rPr>
        <w:t>平成</w:t>
      </w:r>
      <w:r>
        <w:t>28</w:t>
      </w:r>
      <w:r>
        <w:rPr>
          <w:rFonts w:hint="eastAsia"/>
        </w:rPr>
        <w:t>年</w:t>
      </w:r>
      <w:r>
        <w:t>3</w:t>
      </w:r>
      <w:r>
        <w:rPr>
          <w:rFonts w:hint="eastAsia"/>
        </w:rPr>
        <w:t>月</w:t>
      </w:r>
      <w:r>
        <w:t>30</w:t>
      </w:r>
      <w:r>
        <w:rPr>
          <w:rFonts w:hint="eastAsia"/>
        </w:rPr>
        <w:t>日訓令第</w:t>
      </w:r>
      <w:r>
        <w:t>12</w:t>
      </w:r>
      <w:r>
        <w:rPr>
          <w:rFonts w:hint="eastAsia"/>
        </w:rPr>
        <w:t>号</w:t>
      </w:r>
      <w:r>
        <w:t>)</w:t>
      </w: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9088"/>
      </w:tblGrid>
      <w:tr w:rsidR="00956FB7">
        <w:tc>
          <w:tcPr>
            <w:tcW w:w="5000" w:type="pct"/>
            <w:tcBorders>
              <w:top w:val="single" w:sz="6" w:space="0" w:color="FFFFFF"/>
              <w:bottom w:val="single" w:sz="6" w:space="0" w:color="FFFFFF"/>
            </w:tcBorders>
            <w:vAlign w:val="center"/>
            <w:hideMark/>
          </w:tcPr>
          <w:tbl>
            <w:tblPr>
              <w:tblW w:w="0" w:type="auto"/>
              <w:jc w:val="righ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21"/>
            </w:tblGrid>
            <w:tr w:rsidR="00956FB7">
              <w:trPr>
                <w:jc w:val="right"/>
              </w:trPr>
              <w:tc>
                <w:tcPr>
                  <w:tcW w:w="0" w:type="auto"/>
                  <w:tcBorders>
                    <w:top w:val="single" w:sz="6" w:space="0" w:color="FFFFFF"/>
                    <w:left w:val="single" w:sz="6" w:space="0" w:color="FFFFFF"/>
                    <w:bottom w:val="single" w:sz="6" w:space="0" w:color="FFFFFF"/>
                    <w:right w:val="single" w:sz="6" w:space="0" w:color="FFFFFF"/>
                  </w:tcBorders>
                  <w:vAlign w:val="center"/>
                  <w:hideMark/>
                </w:tcPr>
                <w:p w:rsidR="00956FB7" w:rsidRDefault="00956FB7" w:rsidP="00840850">
                  <w:pPr>
                    <w:wordWrap w:val="0"/>
                  </w:pPr>
                </w:p>
              </w:tc>
            </w:tr>
          </w:tbl>
          <w:p w:rsidR="00956FB7" w:rsidRDefault="00956FB7" w:rsidP="00840850">
            <w:pPr>
              <w:wordWrap w:val="0"/>
              <w:jc w:val="right"/>
            </w:pPr>
          </w:p>
        </w:tc>
      </w:tr>
    </w:tbl>
    <w:p w:rsidR="00956FB7" w:rsidRDefault="00956FB7" w:rsidP="00840850">
      <w:pPr>
        <w:pStyle w:val="stepindent1"/>
        <w:wordWrap w:val="0"/>
      </w:pPr>
      <w:r>
        <w:rPr>
          <w:rFonts w:hint="eastAsia"/>
        </w:rPr>
        <w:t>この訓令は、平成</w:t>
      </w:r>
      <w:r>
        <w:t>28</w:t>
      </w:r>
      <w:r>
        <w:rPr>
          <w:rFonts w:hint="eastAsia"/>
        </w:rPr>
        <w:t>年</w:t>
      </w:r>
      <w:r>
        <w:t>4</w:t>
      </w:r>
      <w:r>
        <w:rPr>
          <w:rFonts w:hint="eastAsia"/>
        </w:rPr>
        <w:t>月</w:t>
      </w:r>
      <w:r>
        <w:t>1</w:t>
      </w:r>
      <w:r>
        <w:rPr>
          <w:rFonts w:hint="eastAsia"/>
        </w:rPr>
        <w:t>日から施行する。</w:t>
      </w:r>
    </w:p>
    <w:p w:rsidR="00956FB7" w:rsidRDefault="00956FB7" w:rsidP="00840850">
      <w:pPr>
        <w:pStyle w:val="sec32"/>
        <w:wordWrap w:val="0"/>
      </w:pPr>
      <w:r>
        <w:rPr>
          <w:rFonts w:hint="eastAsia"/>
        </w:rPr>
        <w:t>附　則</w:t>
      </w:r>
      <w:r>
        <w:t>(</w:t>
      </w:r>
      <w:r>
        <w:rPr>
          <w:rFonts w:hint="eastAsia"/>
        </w:rPr>
        <w:t>平成</w:t>
      </w:r>
      <w:r>
        <w:t>30</w:t>
      </w:r>
      <w:r>
        <w:rPr>
          <w:rFonts w:hint="eastAsia"/>
        </w:rPr>
        <w:t>年</w:t>
      </w:r>
      <w:r>
        <w:t>2</w:t>
      </w:r>
      <w:r>
        <w:rPr>
          <w:rFonts w:hint="eastAsia"/>
        </w:rPr>
        <w:t>月</w:t>
      </w:r>
      <w:r>
        <w:t>13</w:t>
      </w:r>
      <w:r>
        <w:rPr>
          <w:rFonts w:hint="eastAsia"/>
        </w:rPr>
        <w:t>日訓令第</w:t>
      </w:r>
      <w:r>
        <w:t>8</w:t>
      </w:r>
      <w:r>
        <w:rPr>
          <w:rFonts w:hint="eastAsia"/>
        </w:rPr>
        <w:t>号</w:t>
      </w:r>
      <w:r>
        <w:t>)</w:t>
      </w: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9088"/>
      </w:tblGrid>
      <w:tr w:rsidR="00956FB7">
        <w:tc>
          <w:tcPr>
            <w:tcW w:w="5000" w:type="pct"/>
            <w:tcBorders>
              <w:top w:val="single" w:sz="6" w:space="0" w:color="FFFFFF"/>
              <w:bottom w:val="single" w:sz="6" w:space="0" w:color="FFFFFF"/>
            </w:tcBorders>
            <w:vAlign w:val="center"/>
            <w:hideMark/>
          </w:tcPr>
          <w:tbl>
            <w:tblPr>
              <w:tblW w:w="0" w:type="auto"/>
              <w:jc w:val="righ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21"/>
            </w:tblGrid>
            <w:tr w:rsidR="00956FB7">
              <w:trPr>
                <w:jc w:val="right"/>
              </w:trPr>
              <w:tc>
                <w:tcPr>
                  <w:tcW w:w="0" w:type="auto"/>
                  <w:tcBorders>
                    <w:top w:val="single" w:sz="6" w:space="0" w:color="FFFFFF"/>
                    <w:left w:val="single" w:sz="6" w:space="0" w:color="FFFFFF"/>
                    <w:bottom w:val="single" w:sz="6" w:space="0" w:color="FFFFFF"/>
                    <w:right w:val="single" w:sz="6" w:space="0" w:color="FFFFFF"/>
                  </w:tcBorders>
                  <w:vAlign w:val="center"/>
                  <w:hideMark/>
                </w:tcPr>
                <w:p w:rsidR="00956FB7" w:rsidRDefault="00956FB7" w:rsidP="00840850">
                  <w:pPr>
                    <w:wordWrap w:val="0"/>
                  </w:pPr>
                </w:p>
              </w:tc>
            </w:tr>
          </w:tbl>
          <w:p w:rsidR="00956FB7" w:rsidRDefault="00956FB7" w:rsidP="00840850">
            <w:pPr>
              <w:wordWrap w:val="0"/>
              <w:jc w:val="right"/>
            </w:pPr>
          </w:p>
        </w:tc>
      </w:tr>
    </w:tbl>
    <w:p w:rsidR="00956FB7" w:rsidRDefault="00956FB7" w:rsidP="00840850">
      <w:pPr>
        <w:pStyle w:val="stepindent1"/>
        <w:wordWrap w:val="0"/>
      </w:pPr>
      <w:r>
        <w:rPr>
          <w:rFonts w:hint="eastAsia"/>
        </w:rPr>
        <w:t>この訓令は、平成</w:t>
      </w:r>
      <w:r>
        <w:t>30</w:t>
      </w:r>
      <w:r>
        <w:rPr>
          <w:rFonts w:hint="eastAsia"/>
        </w:rPr>
        <w:t>年</w:t>
      </w:r>
      <w:r>
        <w:t>2</w:t>
      </w:r>
      <w:r>
        <w:rPr>
          <w:rFonts w:hint="eastAsia"/>
        </w:rPr>
        <w:t>月</w:t>
      </w:r>
      <w:r>
        <w:t>13</w:t>
      </w:r>
      <w:r>
        <w:rPr>
          <w:rFonts w:hint="eastAsia"/>
        </w:rPr>
        <w:t>日から施行する。</w:t>
      </w:r>
    </w:p>
    <w:p w:rsidR="00956FB7" w:rsidRDefault="00956FB7" w:rsidP="00840850">
      <w:pPr>
        <w:pStyle w:val="Web"/>
        <w:wordWrap w:val="0"/>
        <w:spacing w:before="240" w:beforeAutospacing="0"/>
      </w:pPr>
      <w:r>
        <w:rPr>
          <w:rFonts w:hint="eastAsia"/>
        </w:rPr>
        <w:t>別表第</w:t>
      </w:r>
      <w:r>
        <w:t>1(</w:t>
      </w:r>
      <w:r>
        <w:rPr>
          <w:rFonts w:hint="eastAsia"/>
        </w:rPr>
        <w:t>第</w:t>
      </w:r>
      <w:r>
        <w:t>3</w:t>
      </w:r>
      <w:r>
        <w:rPr>
          <w:rFonts w:hint="eastAsia"/>
        </w:rPr>
        <w:t>条関係</w:t>
      </w:r>
      <w:r>
        <w:t>)</w:t>
      </w:r>
    </w:p>
    <w:tbl>
      <w:tblPr>
        <w:tblW w:w="0" w:type="auto"/>
        <w:tblInd w:w="240" w:type="dxa"/>
        <w:tblBorders>
          <w:top w:val="single" w:sz="6" w:space="0" w:color="FFFFFF"/>
          <w:left w:val="single" w:sz="6" w:space="0" w:color="FFFFFF"/>
          <w:bottom w:val="single" w:sz="6" w:space="0" w:color="FFFFFF"/>
          <w:right w:val="single" w:sz="6" w:space="0" w:color="FFFFFF"/>
        </w:tblBorders>
        <w:tblCellMar>
          <w:top w:w="15" w:type="dxa"/>
          <w:left w:w="15" w:type="dxa"/>
          <w:bottom w:w="15" w:type="dxa"/>
          <w:right w:w="15" w:type="dxa"/>
        </w:tblCellMar>
        <w:tblLook w:val="04A0" w:firstRow="1" w:lastRow="0" w:firstColumn="1" w:lastColumn="0" w:noHBand="0" w:noVBand="1"/>
      </w:tblPr>
      <w:tblGrid>
        <w:gridCol w:w="257"/>
        <w:gridCol w:w="8605"/>
      </w:tblGrid>
      <w:tr w:rsidR="00956FB7">
        <w:trPr>
          <w:trHeight w:val="240"/>
        </w:trPr>
        <w:tc>
          <w:tcPr>
            <w:tcW w:w="0" w:type="auto"/>
            <w:gridSpan w:val="2"/>
            <w:tcBorders>
              <w:top w:val="single" w:sz="6" w:space="0" w:color="FFFFFF"/>
              <w:bottom w:val="single" w:sz="6" w:space="0" w:color="FFFFFF"/>
            </w:tcBorders>
            <w:vAlign w:val="center"/>
            <w:hideMark/>
          </w:tcPr>
          <w:p w:rsidR="00956FB7" w:rsidRDefault="00956FB7" w:rsidP="00840850">
            <w:pPr>
              <w:wordWrap w:val="0"/>
            </w:pPr>
            <w:r>
              <w:rPr>
                <w:rFonts w:hint="eastAsia"/>
              </w:rPr>
              <w:t xml:space="preserve">　失格判断基準</w:t>
            </w:r>
          </w:p>
        </w:tc>
      </w:tr>
      <w:tr w:rsidR="00956FB7">
        <w:trPr>
          <w:trHeight w:val="240"/>
        </w:trPr>
        <w:tc>
          <w:tcPr>
            <w:tcW w:w="0" w:type="auto"/>
            <w:tcBorders>
              <w:top w:val="single" w:sz="6" w:space="0" w:color="FFFFFF"/>
              <w:bottom w:val="single" w:sz="6" w:space="0" w:color="FFFFFF"/>
              <w:right w:val="single" w:sz="6" w:space="0" w:color="FFFFFF"/>
            </w:tcBorders>
            <w:vAlign w:val="center"/>
            <w:hideMark/>
          </w:tcPr>
          <w:p w:rsidR="00956FB7" w:rsidRDefault="00956FB7" w:rsidP="00840850">
            <w:pPr>
              <w:wordWrap w:val="0"/>
            </w:pPr>
            <w:r>
              <w:rPr>
                <w:rFonts w:hint="eastAsia"/>
              </w:rPr>
              <w:t xml:space="preserve">　</w:t>
            </w:r>
          </w:p>
        </w:tc>
        <w:tc>
          <w:tcPr>
            <w:tcW w:w="0" w:type="auto"/>
            <w:tcBorders>
              <w:top w:val="single" w:sz="6" w:space="0" w:color="FFFFFF"/>
              <w:left w:val="single" w:sz="6" w:space="0" w:color="FFFFFF"/>
              <w:bottom w:val="single" w:sz="6" w:space="0" w:color="FFFFFF"/>
            </w:tcBorders>
            <w:vAlign w:val="center"/>
            <w:hideMark/>
          </w:tcPr>
          <w:p w:rsidR="00956FB7" w:rsidRDefault="00956FB7" w:rsidP="00840850">
            <w:pPr>
              <w:wordWrap w:val="0"/>
            </w:pPr>
            <w:r>
              <w:rPr>
                <w:rFonts w:hint="eastAsia"/>
              </w:rPr>
              <w:t xml:space="preserve">　調査基準価格を下回る入札価格で入札した場合であって、次に該当すること。入札価格が、入札価格の低い順から</w:t>
            </w:r>
            <w:r>
              <w:t>5</w:t>
            </w:r>
            <w:r>
              <w:rPr>
                <w:rFonts w:hint="eastAsia"/>
              </w:rPr>
              <w:t>者（入札参加者が</w:t>
            </w:r>
            <w:r>
              <w:t>5</w:t>
            </w:r>
            <w:r>
              <w:rPr>
                <w:rFonts w:hint="eastAsia"/>
              </w:rPr>
              <w:t>者未満である場合は入札参加者全員）の平均価格に</w:t>
            </w:r>
            <w:r>
              <w:t>10</w:t>
            </w:r>
            <w:r>
              <w:rPr>
                <w:rFonts w:hint="eastAsia"/>
              </w:rPr>
              <w:t>分の</w:t>
            </w:r>
            <w:r>
              <w:t>9.5</w:t>
            </w:r>
            <w:r>
              <w:rPr>
                <w:rFonts w:hint="eastAsia"/>
              </w:rPr>
              <w:t>を乗じて得た額を下回っていること。ただし調査基準価格を下回る価格で入札した者があった場合にあっては、当該入札価格を調査基準価格に置き換えて算定するとともに、算定した金額が調査基準価格を上回る場合にあっては、調査基準価格に相当する額とするものとする。</w:t>
            </w:r>
          </w:p>
        </w:tc>
      </w:tr>
    </w:tbl>
    <w:p w:rsidR="00956FB7" w:rsidRDefault="00956FB7" w:rsidP="00840850">
      <w:pPr>
        <w:pStyle w:val="detailindent"/>
        <w:wordWrap w:val="0"/>
        <w:rPr>
          <w:vanish/>
        </w:rPr>
      </w:pPr>
    </w:p>
    <w:tbl>
      <w:tblPr>
        <w:tblW w:w="0" w:type="auto"/>
        <w:tblInd w:w="240" w:type="dxa"/>
        <w:tblBorders>
          <w:top w:val="single" w:sz="6" w:space="0" w:color="FFFFFF"/>
          <w:left w:val="single" w:sz="6" w:space="0" w:color="FFFFFF"/>
          <w:bottom w:val="single" w:sz="6" w:space="0" w:color="FFFFFF"/>
          <w:right w:val="single" w:sz="6" w:space="0" w:color="FFFFFF"/>
        </w:tblBorders>
        <w:tblCellMar>
          <w:top w:w="15" w:type="dxa"/>
          <w:left w:w="15" w:type="dxa"/>
          <w:bottom w:w="15" w:type="dxa"/>
          <w:right w:w="15" w:type="dxa"/>
        </w:tblCellMar>
        <w:tblLook w:val="04A0" w:firstRow="1" w:lastRow="0" w:firstColumn="1" w:lastColumn="0" w:noHBand="0" w:noVBand="1"/>
      </w:tblPr>
      <w:tblGrid>
        <w:gridCol w:w="8862"/>
      </w:tblGrid>
      <w:tr w:rsidR="00956FB7">
        <w:trPr>
          <w:trHeight w:val="240"/>
        </w:trPr>
        <w:tc>
          <w:tcPr>
            <w:tcW w:w="0" w:type="auto"/>
            <w:tcBorders>
              <w:top w:val="single" w:sz="6" w:space="0" w:color="FFFFFF"/>
              <w:bottom w:val="single" w:sz="6" w:space="0" w:color="FFFFFF"/>
            </w:tcBorders>
            <w:vAlign w:val="center"/>
            <w:hideMark/>
          </w:tcPr>
          <w:p w:rsidR="00956FB7" w:rsidRDefault="00956FB7" w:rsidP="00840850">
            <w:pPr>
              <w:wordWrap w:val="0"/>
            </w:pPr>
            <w:r>
              <w:rPr>
                <w:rFonts w:hint="eastAsia"/>
              </w:rPr>
              <w:t xml:space="preserve">　失格判断基準（失格判断基準価格）</w:t>
            </w:r>
          </w:p>
        </w:tc>
      </w:tr>
      <w:tr w:rsidR="00956FB7">
        <w:trPr>
          <w:trHeight w:val="240"/>
        </w:trPr>
        <w:tc>
          <w:tcPr>
            <w:tcW w:w="0" w:type="auto"/>
            <w:tcBorders>
              <w:top w:val="single" w:sz="6" w:space="0" w:color="FFFFFF"/>
              <w:bottom w:val="single" w:sz="6" w:space="0" w:color="FFFFFF"/>
            </w:tcBorders>
            <w:vAlign w:val="center"/>
            <w:hideMark/>
          </w:tcPr>
          <w:p w:rsidR="00956FB7" w:rsidRDefault="00956FB7" w:rsidP="00840850">
            <w:pPr>
              <w:wordWrap w:val="0"/>
            </w:pPr>
            <w:r>
              <w:rPr>
                <w:rFonts w:hint="eastAsia"/>
              </w:rPr>
              <w:t xml:space="preserve">　調査基準価格を下回る入札価格で入札した場合であって、次のいずれかに該当すること。</w:t>
            </w:r>
          </w:p>
        </w:tc>
      </w:tr>
      <w:tr w:rsidR="00956FB7">
        <w:trPr>
          <w:trHeight w:val="240"/>
        </w:trPr>
        <w:tc>
          <w:tcPr>
            <w:tcW w:w="0" w:type="auto"/>
            <w:tcBorders>
              <w:top w:val="single" w:sz="6" w:space="0" w:color="FFFFFF"/>
              <w:bottom w:val="single" w:sz="6" w:space="0" w:color="FFFFFF"/>
            </w:tcBorders>
            <w:vAlign w:val="center"/>
            <w:hideMark/>
          </w:tcPr>
          <w:p w:rsidR="00956FB7" w:rsidRDefault="00956FB7" w:rsidP="00840850">
            <w:pPr>
              <w:wordWrap w:val="0"/>
            </w:pPr>
            <w:r>
              <w:rPr>
                <w:rFonts w:hint="eastAsia"/>
              </w:rPr>
              <w:t>（１）　入札価格が、入札価格の低い順から</w:t>
            </w:r>
            <w:r>
              <w:t>5</w:t>
            </w:r>
            <w:r>
              <w:rPr>
                <w:rFonts w:hint="eastAsia"/>
              </w:rPr>
              <w:t>者（入札参加者が</w:t>
            </w:r>
            <w:r>
              <w:t>5</w:t>
            </w:r>
            <w:r>
              <w:rPr>
                <w:rFonts w:hint="eastAsia"/>
              </w:rPr>
              <w:t>者未満である場合は入札参加者全員）の平均入札価格に</w:t>
            </w:r>
            <w:r>
              <w:t>10</w:t>
            </w:r>
            <w:r>
              <w:rPr>
                <w:rFonts w:hint="eastAsia"/>
              </w:rPr>
              <w:t>分の</w:t>
            </w:r>
            <w:r>
              <w:t>9.5</w:t>
            </w:r>
            <w:r>
              <w:rPr>
                <w:rFonts w:hint="eastAsia"/>
              </w:rPr>
              <w:t>を乗じて得た額を下回っていること。ただし、調査基準価格を下回る価格で入札した者があった場合にあっては、当該入札価格を調査基準価格に置き換えて算定するとともに、算定した額が調査基準価格を上回る場合にあっては、調査基準価格に相当する額とするものとする。</w:t>
            </w:r>
          </w:p>
        </w:tc>
      </w:tr>
      <w:tr w:rsidR="00956FB7">
        <w:trPr>
          <w:trHeight w:val="240"/>
        </w:trPr>
        <w:tc>
          <w:tcPr>
            <w:tcW w:w="0" w:type="auto"/>
            <w:tcBorders>
              <w:top w:val="single" w:sz="6" w:space="0" w:color="FFFFFF"/>
              <w:bottom w:val="single" w:sz="6" w:space="0" w:color="FFFFFF"/>
            </w:tcBorders>
            <w:vAlign w:val="center"/>
            <w:hideMark/>
          </w:tcPr>
          <w:p w:rsidR="00956FB7" w:rsidRDefault="00956FB7" w:rsidP="00840850">
            <w:pPr>
              <w:wordWrap w:val="0"/>
            </w:pPr>
            <w:r>
              <w:rPr>
                <w:rFonts w:hint="eastAsia"/>
              </w:rPr>
              <w:t>（２）　見積内訳明細書（再度の入札にあっては１回目の入札時に提出された見積内訳明細書。以下同じ。）上の純工事費（直接工事費と共通仮設費の合計額。以下同じ。）に相当する額が、設計上の純工事費相当する額に</w:t>
            </w:r>
            <w:r>
              <w:t>10</w:t>
            </w:r>
            <w:r>
              <w:rPr>
                <w:rFonts w:hint="eastAsia"/>
              </w:rPr>
              <w:t>分の</w:t>
            </w:r>
            <w:r>
              <w:t>8</w:t>
            </w:r>
            <w:r>
              <w:rPr>
                <w:rFonts w:hint="eastAsia"/>
              </w:rPr>
              <w:t>を乗じて得た額を下回っていること。なお、入札時に提出された見積内訳明細書上の工事価格と入札価格が一致しないとき（（３）に該当する場合を除く。）は、両者の比率により見積内訳明細書上の純工事費を補正した金額を見積内訳明細書上の純工事とみなすものとする。</w:t>
            </w:r>
          </w:p>
        </w:tc>
      </w:tr>
      <w:tr w:rsidR="00956FB7">
        <w:trPr>
          <w:trHeight w:val="240"/>
        </w:trPr>
        <w:tc>
          <w:tcPr>
            <w:tcW w:w="0" w:type="auto"/>
            <w:tcBorders>
              <w:top w:val="single" w:sz="6" w:space="0" w:color="FFFFFF"/>
              <w:bottom w:val="single" w:sz="6" w:space="0" w:color="FFFFFF"/>
            </w:tcBorders>
            <w:vAlign w:val="center"/>
            <w:hideMark/>
          </w:tcPr>
          <w:p w:rsidR="00956FB7" w:rsidRDefault="00956FB7" w:rsidP="00840850">
            <w:pPr>
              <w:wordWrap w:val="0"/>
            </w:pPr>
            <w:r>
              <w:rPr>
                <w:rFonts w:hint="eastAsia"/>
              </w:rPr>
              <w:t xml:space="preserve">　（３）提出された見積内訳明細書の記載の不備により、当該入札における見積内訳明細書上の純工事費に相当する額を算出することができないこと。</w:t>
            </w:r>
          </w:p>
        </w:tc>
      </w:tr>
    </w:tbl>
    <w:p w:rsidR="00956FB7" w:rsidRDefault="00956FB7" w:rsidP="00840850">
      <w:pPr>
        <w:pStyle w:val="Web"/>
        <w:wordWrap w:val="0"/>
        <w:spacing w:before="240" w:beforeAutospacing="0"/>
      </w:pPr>
      <w:r>
        <w:rPr>
          <w:rFonts w:hint="eastAsia"/>
        </w:rPr>
        <w:t>様式第</w:t>
      </w:r>
      <w:r>
        <w:t>1</w:t>
      </w:r>
      <w:r>
        <w:rPr>
          <w:rFonts w:hint="eastAsia"/>
        </w:rPr>
        <w:t>号</w:t>
      </w:r>
      <w:r>
        <w:t>(</w:t>
      </w:r>
      <w:r>
        <w:rPr>
          <w:rFonts w:hint="eastAsia"/>
        </w:rPr>
        <w:t>第</w:t>
      </w:r>
      <w:r>
        <w:t>2</w:t>
      </w:r>
      <w:r>
        <w:rPr>
          <w:rFonts w:hint="eastAsia"/>
        </w:rPr>
        <w:t>条関係</w:t>
      </w:r>
      <w:r>
        <w:t>)</w:t>
      </w:r>
    </w:p>
    <w:p w:rsidR="00956FB7" w:rsidRDefault="00956FB7" w:rsidP="00840850">
      <w:pPr>
        <w:pStyle w:val="detailindent"/>
        <w:wordWrap w:val="0"/>
      </w:pPr>
      <w:r>
        <w:lastRenderedPageBreak/>
        <w:t>[</w:t>
      </w:r>
      <w:r>
        <w:rPr>
          <w:rFonts w:hint="eastAsia"/>
        </w:rPr>
        <w:t>別紙参照</w:t>
      </w:r>
      <w:r>
        <w:t>]</w:t>
      </w:r>
    </w:p>
    <w:p w:rsidR="00956FB7" w:rsidRDefault="00956FB7" w:rsidP="00840850">
      <w:pPr>
        <w:pStyle w:val="Web"/>
        <w:wordWrap w:val="0"/>
        <w:spacing w:before="240" w:beforeAutospacing="0"/>
      </w:pPr>
      <w:r>
        <w:rPr>
          <w:rFonts w:hint="eastAsia"/>
        </w:rPr>
        <w:t>様式第</w:t>
      </w:r>
      <w:r>
        <w:t>2</w:t>
      </w:r>
      <w:r>
        <w:rPr>
          <w:rFonts w:hint="eastAsia"/>
        </w:rPr>
        <w:t>号</w:t>
      </w:r>
      <w:r>
        <w:t>(</w:t>
      </w:r>
      <w:r>
        <w:rPr>
          <w:rFonts w:hint="eastAsia"/>
        </w:rPr>
        <w:t>第</w:t>
      </w:r>
      <w:r>
        <w:t>3</w:t>
      </w:r>
      <w:r>
        <w:rPr>
          <w:rFonts w:hint="eastAsia"/>
        </w:rPr>
        <w:t>条関係</w:t>
      </w:r>
      <w:r>
        <w:t>)</w:t>
      </w:r>
    </w:p>
    <w:p w:rsidR="00956FB7" w:rsidRDefault="00956FB7" w:rsidP="00840850">
      <w:pPr>
        <w:pStyle w:val="detailindent"/>
        <w:wordWrap w:val="0"/>
      </w:pPr>
      <w:r>
        <w:t>[</w:t>
      </w:r>
      <w:r>
        <w:rPr>
          <w:rFonts w:hint="eastAsia"/>
        </w:rPr>
        <w:t>別紙参照</w:t>
      </w:r>
      <w:r>
        <w:t>]</w:t>
      </w:r>
    </w:p>
    <w:p w:rsidR="00956FB7" w:rsidRDefault="00956FB7" w:rsidP="00840850">
      <w:pPr>
        <w:pStyle w:val="Web"/>
        <w:wordWrap w:val="0"/>
        <w:spacing w:before="240" w:beforeAutospacing="0"/>
      </w:pPr>
      <w:r>
        <w:rPr>
          <w:rFonts w:hint="eastAsia"/>
        </w:rPr>
        <w:t>様式第</w:t>
      </w:r>
      <w:r>
        <w:t>3</w:t>
      </w:r>
      <w:r>
        <w:rPr>
          <w:rFonts w:hint="eastAsia"/>
        </w:rPr>
        <w:t>号</w:t>
      </w:r>
      <w:r>
        <w:t>(</w:t>
      </w:r>
      <w:r>
        <w:rPr>
          <w:rFonts w:hint="eastAsia"/>
        </w:rPr>
        <w:t>第</w:t>
      </w:r>
      <w:r>
        <w:t>3</w:t>
      </w:r>
      <w:r>
        <w:rPr>
          <w:rFonts w:hint="eastAsia"/>
        </w:rPr>
        <w:t>条関係</w:t>
      </w:r>
      <w:r>
        <w:t>)</w:t>
      </w:r>
    </w:p>
    <w:p w:rsidR="00956FB7" w:rsidRDefault="00956FB7" w:rsidP="00840850">
      <w:pPr>
        <w:pStyle w:val="detailindent"/>
        <w:wordWrap w:val="0"/>
      </w:pPr>
      <w:r>
        <w:t>[</w:t>
      </w:r>
      <w:r>
        <w:rPr>
          <w:rFonts w:hint="eastAsia"/>
        </w:rPr>
        <w:t>別紙参照</w:t>
      </w:r>
      <w:r>
        <w:t>]</w:t>
      </w:r>
    </w:p>
    <w:p w:rsidR="00956FB7" w:rsidRDefault="00956FB7" w:rsidP="00840850">
      <w:pPr>
        <w:pStyle w:val="Web"/>
        <w:wordWrap w:val="0"/>
        <w:spacing w:before="240" w:beforeAutospacing="0"/>
      </w:pPr>
      <w:r>
        <w:rPr>
          <w:rFonts w:hint="eastAsia"/>
        </w:rPr>
        <w:t>様式第</w:t>
      </w:r>
      <w:r>
        <w:t>4</w:t>
      </w:r>
      <w:r>
        <w:rPr>
          <w:rFonts w:hint="eastAsia"/>
        </w:rPr>
        <w:t>号</w:t>
      </w:r>
      <w:r>
        <w:t>(</w:t>
      </w:r>
      <w:r>
        <w:rPr>
          <w:rFonts w:hint="eastAsia"/>
        </w:rPr>
        <w:t>第</w:t>
      </w:r>
      <w:r>
        <w:t>5</w:t>
      </w:r>
      <w:r>
        <w:rPr>
          <w:rFonts w:hint="eastAsia"/>
        </w:rPr>
        <w:t>条関係</w:t>
      </w:r>
      <w:r>
        <w:t>)</w:t>
      </w:r>
    </w:p>
    <w:p w:rsidR="00956FB7" w:rsidRDefault="00956FB7" w:rsidP="00840850">
      <w:pPr>
        <w:pStyle w:val="detailindent"/>
        <w:wordWrap w:val="0"/>
      </w:pPr>
      <w:r>
        <w:t>[</w:t>
      </w:r>
      <w:r>
        <w:rPr>
          <w:rFonts w:hint="eastAsia"/>
        </w:rPr>
        <w:t>別紙参照</w:t>
      </w:r>
      <w:r>
        <w:t>]</w:t>
      </w:r>
    </w:p>
    <w:p w:rsidR="00956FB7" w:rsidRDefault="00956FB7" w:rsidP="00840850">
      <w:pPr>
        <w:pStyle w:val="Web"/>
        <w:wordWrap w:val="0"/>
        <w:spacing w:before="240" w:beforeAutospacing="0"/>
      </w:pPr>
      <w:r>
        <w:rPr>
          <w:rFonts w:hint="eastAsia"/>
        </w:rPr>
        <w:t>様式第</w:t>
      </w:r>
      <w:r>
        <w:t>5</w:t>
      </w:r>
      <w:r>
        <w:rPr>
          <w:rFonts w:hint="eastAsia"/>
        </w:rPr>
        <w:t>号</w:t>
      </w:r>
      <w:r>
        <w:t>(</w:t>
      </w:r>
      <w:r>
        <w:rPr>
          <w:rFonts w:hint="eastAsia"/>
        </w:rPr>
        <w:t>第</w:t>
      </w:r>
      <w:r>
        <w:t>5</w:t>
      </w:r>
      <w:r>
        <w:rPr>
          <w:rFonts w:hint="eastAsia"/>
        </w:rPr>
        <w:t>条関係</w:t>
      </w:r>
      <w:r>
        <w:t>)</w:t>
      </w:r>
    </w:p>
    <w:p w:rsidR="00956FB7" w:rsidRDefault="00956FB7" w:rsidP="00840850">
      <w:pPr>
        <w:pStyle w:val="detailindent"/>
        <w:wordWrap w:val="0"/>
      </w:pPr>
      <w:r>
        <w:t>[</w:t>
      </w:r>
      <w:r>
        <w:rPr>
          <w:rFonts w:hint="eastAsia"/>
        </w:rPr>
        <w:t>別紙参照</w:t>
      </w:r>
      <w:r>
        <w:t>]</w:t>
      </w:r>
    </w:p>
    <w:p w:rsidR="00956FB7" w:rsidRDefault="00956FB7" w:rsidP="00840850">
      <w:pPr>
        <w:pStyle w:val="Web"/>
        <w:wordWrap w:val="0"/>
        <w:spacing w:before="240" w:beforeAutospacing="0"/>
      </w:pPr>
      <w:r>
        <w:rPr>
          <w:rFonts w:hint="eastAsia"/>
        </w:rPr>
        <w:t>様式第</w:t>
      </w:r>
      <w:r>
        <w:t>6</w:t>
      </w:r>
      <w:r>
        <w:rPr>
          <w:rFonts w:hint="eastAsia"/>
        </w:rPr>
        <w:t>号</w:t>
      </w:r>
      <w:r>
        <w:t>(</w:t>
      </w:r>
      <w:r>
        <w:rPr>
          <w:rFonts w:hint="eastAsia"/>
        </w:rPr>
        <w:t>第</w:t>
      </w:r>
      <w:r>
        <w:t>5</w:t>
      </w:r>
      <w:r>
        <w:rPr>
          <w:rFonts w:hint="eastAsia"/>
        </w:rPr>
        <w:t>条関係</w:t>
      </w:r>
      <w:r>
        <w:t>)</w:t>
      </w:r>
    </w:p>
    <w:p w:rsidR="00956FB7" w:rsidRDefault="00956FB7" w:rsidP="00840850">
      <w:pPr>
        <w:pStyle w:val="detailindent"/>
        <w:wordWrap w:val="0"/>
      </w:pPr>
      <w:r>
        <w:t>[</w:t>
      </w:r>
      <w:r>
        <w:rPr>
          <w:rFonts w:hint="eastAsia"/>
        </w:rPr>
        <w:t>別紙参照</w:t>
      </w:r>
      <w:r>
        <w:t>]</w:t>
      </w:r>
    </w:p>
    <w:sectPr w:rsidR="00956FB7" w:rsidSect="00840850">
      <w:pgSz w:w="11906" w:h="16838"/>
      <w:pgMar w:top="1701" w:right="1417" w:bottom="1701" w:left="1417" w:header="851" w:footer="992" w:gutter="0"/>
      <w:cols w:space="425"/>
      <w:docGrid w:type="linesAndChars" w:linePitch="373" w:charSpace="-270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6FB7" w:rsidRDefault="00956FB7" w:rsidP="001D6180">
      <w:r>
        <w:separator/>
      </w:r>
    </w:p>
  </w:endnote>
  <w:endnote w:type="continuationSeparator" w:id="0">
    <w:p w:rsidR="00956FB7" w:rsidRDefault="00956FB7" w:rsidP="001D6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lr oSVbN">
    <w:panose1 w:val="00000000000000000000"/>
    <w:charset w:val="00"/>
    <w:family w:val="roman"/>
    <w:notTrueType/>
    <w:pitch w:val="default"/>
    <w:sig w:usb0="00000003" w:usb1="00000000" w:usb2="00000000" w:usb3="00000000" w:csb0="0000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6FB7" w:rsidRDefault="00956FB7" w:rsidP="001D6180">
      <w:r>
        <w:separator/>
      </w:r>
    </w:p>
  </w:footnote>
  <w:footnote w:type="continuationSeparator" w:id="0">
    <w:p w:rsidR="00956FB7" w:rsidRDefault="00956FB7" w:rsidP="001D61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27"/>
  <w:drawingGridVerticalSpacing w:val="373"/>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compatSetting w:name="compatibilityMode" w:uri="http://schemas.microsoft.com/office/word" w:val="12"/>
  </w:compat>
  <w:rsids>
    <w:rsidRoot w:val="001D6180"/>
    <w:rsid w:val="001D6180"/>
    <w:rsid w:val="00267DEE"/>
    <w:rsid w:val="00840850"/>
    <w:rsid w:val="00956FB7"/>
  </w:rsids>
  <m:mathPr>
    <m:mathFont m:val="Cambria Math"/>
    <m:brkBin m:val="before"/>
    <m:brkBinSub m:val="--"/>
    <m:smallFrac m:val="0"/>
    <m:dispDef/>
    <m:lMargin m:val="0"/>
    <m:rMargin m:val="0"/>
    <m:defJc m:val="centerGroup"/>
    <m:wrapIndent m:val="1440"/>
    <m:intLim m:val="subSup"/>
    <m:naryLim m:val="undOvr"/>
  </m:mathPr>
  <w:attachedSchema w:val="jp.crestec.joureikun.common.resource.FwPropsConstants"/>
  <w:attachedSchema w:val="jp.crestec.joureikun.common.resource.FwProps"/>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1E55AA27-E223-4EC6-809F-15FF5B14E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ＭＳ 明朝" w:eastAsia="ＭＳ 明朝" w:hAnsi="ＭＳ 明朝"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rFonts w:cs="Times New Roman"/>
      <w:color w:val="0000FF"/>
      <w:u w:val="none"/>
      <w:effect w:val="none"/>
    </w:rPr>
  </w:style>
  <w:style w:type="character" w:styleId="a4">
    <w:name w:val="FollowedHyperlink"/>
    <w:basedOn w:val="a0"/>
    <w:uiPriority w:val="99"/>
    <w:semiHidden/>
    <w:unhideWhenUsed/>
    <w:rPr>
      <w:rFonts w:cs="Times New Roman"/>
      <w:color w:val="0000FF"/>
      <w:u w:val="none"/>
      <w:effect w:val="none"/>
    </w:rPr>
  </w:style>
  <w:style w:type="paragraph" w:customStyle="1" w:styleId="sec">
    <w:name w:val="sec"/>
    <w:basedOn w:val="a"/>
    <w:pPr>
      <w:spacing w:line="336" w:lineRule="atLeast"/>
      <w:ind w:left="240" w:hanging="240"/>
    </w:pPr>
  </w:style>
  <w:style w:type="paragraph" w:customStyle="1" w:styleId="sec0">
    <w:name w:val="sec0"/>
    <w:basedOn w:val="a"/>
    <w:pPr>
      <w:spacing w:line="336" w:lineRule="atLeast"/>
      <w:ind w:left="240" w:hanging="240"/>
    </w:pPr>
  </w:style>
  <w:style w:type="paragraph" w:customStyle="1" w:styleId="sec1">
    <w:name w:val="sec1"/>
    <w:basedOn w:val="a"/>
    <w:pPr>
      <w:spacing w:line="336" w:lineRule="atLeast"/>
      <w:ind w:left="480" w:hanging="240"/>
    </w:pPr>
  </w:style>
  <w:style w:type="paragraph" w:customStyle="1" w:styleId="sec2">
    <w:name w:val="sec2"/>
    <w:basedOn w:val="a"/>
    <w:pPr>
      <w:spacing w:line="336" w:lineRule="atLeast"/>
      <w:ind w:left="720" w:hanging="240"/>
    </w:pPr>
  </w:style>
  <w:style w:type="paragraph" w:customStyle="1" w:styleId="sec3">
    <w:name w:val="sec3"/>
    <w:basedOn w:val="a"/>
    <w:pPr>
      <w:spacing w:line="336" w:lineRule="atLeast"/>
      <w:ind w:left="960" w:hanging="240"/>
    </w:pPr>
  </w:style>
  <w:style w:type="paragraph" w:customStyle="1" w:styleId="sec4">
    <w:name w:val="sec4"/>
    <w:basedOn w:val="a"/>
    <w:pPr>
      <w:spacing w:line="336" w:lineRule="atLeast"/>
      <w:ind w:left="1200" w:hanging="240"/>
    </w:pPr>
  </w:style>
  <w:style w:type="paragraph" w:customStyle="1" w:styleId="sec5">
    <w:name w:val="sec5"/>
    <w:basedOn w:val="a"/>
    <w:pPr>
      <w:spacing w:line="336" w:lineRule="atLeast"/>
      <w:ind w:left="1440" w:hanging="240"/>
    </w:pPr>
  </w:style>
  <w:style w:type="paragraph" w:customStyle="1" w:styleId="sec6">
    <w:name w:val="sec6"/>
    <w:basedOn w:val="a"/>
    <w:pPr>
      <w:spacing w:line="336" w:lineRule="atLeast"/>
      <w:ind w:left="1680" w:hanging="240"/>
    </w:pPr>
  </w:style>
  <w:style w:type="paragraph" w:customStyle="1" w:styleId="sec7">
    <w:name w:val="sec7"/>
    <w:basedOn w:val="a"/>
    <w:pPr>
      <w:spacing w:line="336" w:lineRule="atLeast"/>
      <w:ind w:left="1920" w:hanging="240"/>
    </w:pPr>
  </w:style>
  <w:style w:type="paragraph" w:customStyle="1" w:styleId="sec8">
    <w:name w:val="sec8"/>
    <w:basedOn w:val="a"/>
    <w:pPr>
      <w:spacing w:line="336" w:lineRule="atLeast"/>
      <w:ind w:left="2160" w:hanging="240"/>
    </w:pPr>
  </w:style>
  <w:style w:type="paragraph" w:customStyle="1" w:styleId="sec02">
    <w:name w:val="sec0_2"/>
    <w:basedOn w:val="a"/>
    <w:pPr>
      <w:spacing w:before="240" w:line="336" w:lineRule="atLeast"/>
      <w:ind w:left="240" w:hanging="240"/>
    </w:pPr>
  </w:style>
  <w:style w:type="paragraph" w:customStyle="1" w:styleId="sec12">
    <w:name w:val="sec1_2"/>
    <w:basedOn w:val="a"/>
    <w:pPr>
      <w:spacing w:before="240" w:line="336" w:lineRule="atLeast"/>
      <w:ind w:left="480" w:hanging="240"/>
    </w:pPr>
  </w:style>
  <w:style w:type="paragraph" w:customStyle="1" w:styleId="sec22">
    <w:name w:val="sec2_2"/>
    <w:basedOn w:val="a"/>
    <w:pPr>
      <w:spacing w:before="240" w:line="336" w:lineRule="atLeast"/>
      <w:ind w:left="720" w:hanging="240"/>
    </w:pPr>
  </w:style>
  <w:style w:type="paragraph" w:customStyle="1" w:styleId="sec32">
    <w:name w:val="sec3_2"/>
    <w:basedOn w:val="a"/>
    <w:pPr>
      <w:spacing w:before="240" w:line="336" w:lineRule="atLeast"/>
      <w:ind w:left="960" w:hanging="240"/>
    </w:pPr>
  </w:style>
  <w:style w:type="paragraph" w:customStyle="1" w:styleId="sec42">
    <w:name w:val="sec4_2"/>
    <w:basedOn w:val="a"/>
    <w:pPr>
      <w:spacing w:before="240" w:line="336" w:lineRule="atLeast"/>
      <w:ind w:left="1200" w:hanging="240"/>
    </w:pPr>
  </w:style>
  <w:style w:type="paragraph" w:customStyle="1" w:styleId="sec52">
    <w:name w:val="sec5_2"/>
    <w:basedOn w:val="a"/>
    <w:pPr>
      <w:spacing w:before="240" w:line="336" w:lineRule="atLeast"/>
      <w:ind w:left="1440" w:hanging="240"/>
    </w:pPr>
  </w:style>
  <w:style w:type="paragraph" w:customStyle="1" w:styleId="sec62">
    <w:name w:val="sec6_2"/>
    <w:basedOn w:val="a"/>
    <w:pPr>
      <w:spacing w:before="240" w:line="336" w:lineRule="atLeast"/>
      <w:ind w:left="1680" w:hanging="240"/>
    </w:pPr>
  </w:style>
  <w:style w:type="paragraph" w:customStyle="1" w:styleId="sec72">
    <w:name w:val="sec7_2"/>
    <w:basedOn w:val="a"/>
    <w:pPr>
      <w:spacing w:before="240" w:line="336" w:lineRule="atLeast"/>
      <w:ind w:left="1920" w:hanging="240"/>
    </w:pPr>
  </w:style>
  <w:style w:type="paragraph" w:customStyle="1" w:styleId="sec82">
    <w:name w:val="sec8_2"/>
    <w:basedOn w:val="a"/>
    <w:pPr>
      <w:spacing w:before="240" w:line="336" w:lineRule="atLeast"/>
      <w:ind w:left="2160" w:hanging="240"/>
    </w:pPr>
  </w:style>
  <w:style w:type="paragraph" w:customStyle="1" w:styleId="sec03">
    <w:name w:val="sec0_3"/>
    <w:basedOn w:val="a"/>
    <w:pPr>
      <w:spacing w:line="336" w:lineRule="atLeast"/>
      <w:ind w:left="240" w:firstLine="240"/>
    </w:pPr>
  </w:style>
  <w:style w:type="paragraph" w:customStyle="1" w:styleId="sec13">
    <w:name w:val="sec1_3"/>
    <w:basedOn w:val="a"/>
    <w:pPr>
      <w:spacing w:line="336" w:lineRule="atLeast"/>
      <w:ind w:left="480" w:firstLine="240"/>
    </w:pPr>
  </w:style>
  <w:style w:type="paragraph" w:customStyle="1" w:styleId="sec23">
    <w:name w:val="sec2_3"/>
    <w:basedOn w:val="a"/>
    <w:pPr>
      <w:spacing w:line="336" w:lineRule="atLeast"/>
      <w:ind w:left="720" w:firstLine="240"/>
    </w:pPr>
  </w:style>
  <w:style w:type="paragraph" w:customStyle="1" w:styleId="sec33">
    <w:name w:val="sec3_3"/>
    <w:basedOn w:val="a"/>
    <w:pPr>
      <w:spacing w:line="336" w:lineRule="atLeast"/>
      <w:ind w:left="960" w:firstLine="240"/>
    </w:pPr>
  </w:style>
  <w:style w:type="paragraph" w:customStyle="1" w:styleId="sec43">
    <w:name w:val="sec4_3"/>
    <w:basedOn w:val="a"/>
    <w:pPr>
      <w:spacing w:line="336" w:lineRule="atLeast"/>
      <w:ind w:left="1200" w:firstLine="240"/>
    </w:pPr>
  </w:style>
  <w:style w:type="paragraph" w:customStyle="1" w:styleId="sec53">
    <w:name w:val="sec5_3"/>
    <w:basedOn w:val="a"/>
    <w:pPr>
      <w:spacing w:line="336" w:lineRule="atLeast"/>
      <w:ind w:left="1440" w:firstLine="240"/>
    </w:pPr>
  </w:style>
  <w:style w:type="paragraph" w:customStyle="1" w:styleId="sec63">
    <w:name w:val="sec6_3"/>
    <w:basedOn w:val="a"/>
    <w:pPr>
      <w:spacing w:line="336" w:lineRule="atLeast"/>
      <w:ind w:left="1680" w:firstLine="240"/>
    </w:pPr>
  </w:style>
  <w:style w:type="paragraph" w:customStyle="1" w:styleId="sec73">
    <w:name w:val="sec7_3"/>
    <w:basedOn w:val="a"/>
    <w:pPr>
      <w:spacing w:line="336" w:lineRule="atLeast"/>
      <w:ind w:left="1920" w:firstLine="240"/>
    </w:pPr>
  </w:style>
  <w:style w:type="paragraph" w:customStyle="1" w:styleId="sec83">
    <w:name w:val="sec8_3"/>
    <w:basedOn w:val="a"/>
    <w:pPr>
      <w:spacing w:line="336" w:lineRule="atLeast"/>
      <w:ind w:left="2160" w:firstLine="240"/>
    </w:pPr>
  </w:style>
  <w:style w:type="paragraph" w:customStyle="1" w:styleId="sectitle">
    <w:name w:val="sec_title"/>
    <w:basedOn w:val="a"/>
    <w:pPr>
      <w:spacing w:before="100" w:beforeAutospacing="1" w:after="100" w:afterAutospacing="1"/>
      <w:ind w:left="720"/>
    </w:pPr>
  </w:style>
  <w:style w:type="paragraph" w:customStyle="1" w:styleId="contrasttitle">
    <w:name w:val="contrasttitle"/>
    <w:basedOn w:val="a"/>
    <w:pPr>
      <w:spacing w:before="100" w:beforeAutospacing="1" w:after="100" w:afterAutospacing="1"/>
      <w:ind w:left="1200" w:right="1200"/>
    </w:pPr>
  </w:style>
  <w:style w:type="paragraph" w:customStyle="1" w:styleId="con">
    <w:name w:val="con"/>
    <w:basedOn w:val="a"/>
    <w:pPr>
      <w:spacing w:line="336" w:lineRule="atLeast"/>
      <w:ind w:left="360" w:hanging="240"/>
    </w:pPr>
  </w:style>
  <w:style w:type="paragraph" w:customStyle="1" w:styleId="con0">
    <w:name w:val="con0"/>
    <w:basedOn w:val="a"/>
    <w:pPr>
      <w:spacing w:line="336" w:lineRule="atLeast"/>
      <w:ind w:left="360" w:hanging="240"/>
    </w:pPr>
  </w:style>
  <w:style w:type="paragraph" w:customStyle="1" w:styleId="con1">
    <w:name w:val="con1"/>
    <w:basedOn w:val="a"/>
    <w:pPr>
      <w:spacing w:line="336" w:lineRule="atLeast"/>
      <w:ind w:left="600" w:hanging="240"/>
    </w:pPr>
  </w:style>
  <w:style w:type="paragraph" w:customStyle="1" w:styleId="con2">
    <w:name w:val="con2"/>
    <w:basedOn w:val="a"/>
    <w:pPr>
      <w:spacing w:line="336" w:lineRule="atLeast"/>
      <w:ind w:left="840" w:hanging="240"/>
    </w:pPr>
  </w:style>
  <w:style w:type="paragraph" w:customStyle="1" w:styleId="con3">
    <w:name w:val="con3"/>
    <w:basedOn w:val="a"/>
    <w:pPr>
      <w:spacing w:line="336" w:lineRule="atLeast"/>
      <w:ind w:left="1080" w:hanging="240"/>
    </w:pPr>
  </w:style>
  <w:style w:type="paragraph" w:customStyle="1" w:styleId="con4">
    <w:name w:val="con4"/>
    <w:basedOn w:val="a"/>
    <w:pPr>
      <w:spacing w:line="336" w:lineRule="atLeast"/>
      <w:ind w:left="1320" w:hanging="240"/>
    </w:pPr>
  </w:style>
  <w:style w:type="paragraph" w:customStyle="1" w:styleId="con5">
    <w:name w:val="con5"/>
    <w:basedOn w:val="a"/>
    <w:pPr>
      <w:spacing w:line="336" w:lineRule="atLeast"/>
      <w:ind w:left="1560" w:hanging="240"/>
    </w:pPr>
  </w:style>
  <w:style w:type="paragraph" w:customStyle="1" w:styleId="con6">
    <w:name w:val="con6"/>
    <w:basedOn w:val="a"/>
    <w:pPr>
      <w:spacing w:line="336" w:lineRule="atLeast"/>
      <w:ind w:left="1800" w:hanging="240"/>
    </w:pPr>
  </w:style>
  <w:style w:type="paragraph" w:customStyle="1" w:styleId="con7">
    <w:name w:val="con7"/>
    <w:basedOn w:val="a"/>
    <w:pPr>
      <w:spacing w:line="336" w:lineRule="atLeast"/>
      <w:ind w:left="2040" w:hanging="240"/>
    </w:pPr>
  </w:style>
  <w:style w:type="paragraph" w:customStyle="1" w:styleId="con8">
    <w:name w:val="con8"/>
    <w:basedOn w:val="a"/>
    <w:pPr>
      <w:spacing w:line="336" w:lineRule="atLeast"/>
      <w:ind w:left="2280" w:hanging="240"/>
    </w:pPr>
  </w:style>
  <w:style w:type="paragraph" w:customStyle="1" w:styleId="con01">
    <w:name w:val="con0_1"/>
    <w:basedOn w:val="a"/>
    <w:pPr>
      <w:spacing w:line="336" w:lineRule="atLeast"/>
      <w:ind w:left="120" w:firstLine="240"/>
    </w:pPr>
  </w:style>
  <w:style w:type="paragraph" w:customStyle="1" w:styleId="con11">
    <w:name w:val="con1_1"/>
    <w:basedOn w:val="a"/>
    <w:pPr>
      <w:spacing w:line="336" w:lineRule="atLeast"/>
      <w:ind w:left="360" w:firstLine="240"/>
    </w:pPr>
  </w:style>
  <w:style w:type="paragraph" w:customStyle="1" w:styleId="con21">
    <w:name w:val="con2_1"/>
    <w:basedOn w:val="a"/>
    <w:pPr>
      <w:spacing w:line="336" w:lineRule="atLeast"/>
      <w:ind w:left="600" w:firstLine="240"/>
    </w:pPr>
  </w:style>
  <w:style w:type="paragraph" w:customStyle="1" w:styleId="con31">
    <w:name w:val="con3_1"/>
    <w:basedOn w:val="a"/>
    <w:pPr>
      <w:spacing w:line="336" w:lineRule="atLeast"/>
      <w:ind w:left="840" w:firstLine="240"/>
    </w:pPr>
  </w:style>
  <w:style w:type="paragraph" w:customStyle="1" w:styleId="con41">
    <w:name w:val="con4_1"/>
    <w:basedOn w:val="a"/>
    <w:pPr>
      <w:spacing w:line="336" w:lineRule="atLeast"/>
      <w:ind w:left="1080" w:firstLine="240"/>
    </w:pPr>
  </w:style>
  <w:style w:type="paragraph" w:customStyle="1" w:styleId="con51">
    <w:name w:val="con5_1"/>
    <w:basedOn w:val="a"/>
    <w:pPr>
      <w:spacing w:line="336" w:lineRule="atLeast"/>
      <w:ind w:left="1320" w:firstLine="240"/>
    </w:pPr>
  </w:style>
  <w:style w:type="paragraph" w:customStyle="1" w:styleId="con61">
    <w:name w:val="con6_1"/>
    <w:basedOn w:val="a"/>
    <w:pPr>
      <w:spacing w:line="336" w:lineRule="atLeast"/>
      <w:ind w:left="1560" w:firstLine="240"/>
    </w:pPr>
  </w:style>
  <w:style w:type="paragraph" w:customStyle="1" w:styleId="con71">
    <w:name w:val="con7_1"/>
    <w:basedOn w:val="a"/>
    <w:pPr>
      <w:spacing w:line="336" w:lineRule="atLeast"/>
      <w:ind w:left="1800" w:firstLine="240"/>
    </w:pPr>
  </w:style>
  <w:style w:type="paragraph" w:customStyle="1" w:styleId="con81">
    <w:name w:val="con8_1"/>
    <w:basedOn w:val="a"/>
    <w:pPr>
      <w:spacing w:line="336" w:lineRule="atLeast"/>
      <w:ind w:left="2040" w:firstLine="240"/>
    </w:pPr>
  </w:style>
  <w:style w:type="paragraph" w:customStyle="1" w:styleId="detailindent">
    <w:name w:val="detailindent"/>
    <w:basedOn w:val="a"/>
    <w:pPr>
      <w:spacing w:line="336" w:lineRule="atLeast"/>
      <w:ind w:left="240"/>
    </w:pPr>
  </w:style>
  <w:style w:type="paragraph" w:customStyle="1" w:styleId="formtitle">
    <w:name w:val="formtitle"/>
    <w:basedOn w:val="a"/>
    <w:pPr>
      <w:spacing w:line="336" w:lineRule="atLeast"/>
      <w:ind w:left="480"/>
    </w:pPr>
  </w:style>
  <w:style w:type="paragraph" w:customStyle="1" w:styleId="titlename">
    <w:name w:val="titlename"/>
    <w:basedOn w:val="a"/>
    <w:pPr>
      <w:spacing w:line="336" w:lineRule="atLeast"/>
      <w:ind w:left="720"/>
    </w:pPr>
  </w:style>
  <w:style w:type="paragraph" w:customStyle="1" w:styleId="stepindent0">
    <w:name w:val="stepindent0"/>
    <w:basedOn w:val="a"/>
    <w:pPr>
      <w:spacing w:line="336" w:lineRule="atLeast"/>
      <w:ind w:left="-240" w:firstLine="240"/>
    </w:pPr>
  </w:style>
  <w:style w:type="paragraph" w:customStyle="1" w:styleId="stepindent1">
    <w:name w:val="stepindent1"/>
    <w:basedOn w:val="a"/>
    <w:pPr>
      <w:spacing w:line="336" w:lineRule="atLeast"/>
      <w:ind w:firstLine="240"/>
    </w:pPr>
  </w:style>
  <w:style w:type="paragraph" w:customStyle="1" w:styleId="stepindent2">
    <w:name w:val="stepindent2"/>
    <w:basedOn w:val="a"/>
    <w:pPr>
      <w:spacing w:line="336" w:lineRule="atLeast"/>
      <w:ind w:left="240" w:firstLine="240"/>
    </w:pPr>
  </w:style>
  <w:style w:type="paragraph" w:customStyle="1" w:styleId="stepindent3">
    <w:name w:val="stepindent3"/>
    <w:basedOn w:val="a"/>
    <w:pPr>
      <w:spacing w:line="336" w:lineRule="atLeast"/>
      <w:ind w:left="480" w:firstLine="240"/>
    </w:pPr>
  </w:style>
  <w:style w:type="paragraph" w:customStyle="1" w:styleId="stepindent4">
    <w:name w:val="stepindent4"/>
    <w:basedOn w:val="a"/>
    <w:pPr>
      <w:spacing w:line="336" w:lineRule="atLeast"/>
      <w:ind w:left="720" w:firstLine="240"/>
    </w:pPr>
  </w:style>
  <w:style w:type="paragraph" w:customStyle="1" w:styleId="stepindent5">
    <w:name w:val="stepindent5"/>
    <w:basedOn w:val="a"/>
    <w:pPr>
      <w:spacing w:line="336" w:lineRule="atLeast"/>
      <w:ind w:left="960" w:firstLine="240"/>
    </w:pPr>
  </w:style>
  <w:style w:type="paragraph" w:customStyle="1" w:styleId="stepindent6">
    <w:name w:val="stepindent6"/>
    <w:basedOn w:val="a"/>
    <w:pPr>
      <w:spacing w:line="336" w:lineRule="atLeast"/>
      <w:ind w:left="1200" w:firstLine="240"/>
    </w:pPr>
  </w:style>
  <w:style w:type="paragraph" w:customStyle="1" w:styleId="stepindent7">
    <w:name w:val="stepindent7"/>
    <w:basedOn w:val="a"/>
    <w:pPr>
      <w:spacing w:line="336" w:lineRule="atLeast"/>
      <w:ind w:left="1440" w:firstLine="240"/>
    </w:pPr>
  </w:style>
  <w:style w:type="paragraph" w:customStyle="1" w:styleId="stepindent8">
    <w:name w:val="stepindent8"/>
    <w:basedOn w:val="a"/>
    <w:pPr>
      <w:spacing w:line="336" w:lineRule="atLeast"/>
      <w:ind w:left="1680" w:firstLine="240"/>
    </w:pPr>
  </w:style>
  <w:style w:type="paragraph" w:customStyle="1" w:styleId="additionalinfo">
    <w:name w:val="additionalinfo"/>
    <w:basedOn w:val="a"/>
    <w:pPr>
      <w:spacing w:line="360" w:lineRule="atLeast"/>
      <w:ind w:left="960"/>
    </w:pPr>
    <w:rPr>
      <w:sz w:val="18"/>
      <w:szCs w:val="18"/>
    </w:rPr>
  </w:style>
  <w:style w:type="paragraph" w:customStyle="1" w:styleId="historyinfo">
    <w:name w:val="historyinfo"/>
    <w:basedOn w:val="a"/>
    <w:pPr>
      <w:spacing w:line="360" w:lineRule="atLeast"/>
      <w:ind w:left="120"/>
    </w:pPr>
    <w:rPr>
      <w:sz w:val="18"/>
      <w:szCs w:val="18"/>
    </w:rPr>
  </w:style>
  <w:style w:type="paragraph" w:customStyle="1" w:styleId="menutitle">
    <w:name w:val="menutitle"/>
    <w:basedOn w:val="a"/>
    <w:pPr>
      <w:pBdr>
        <w:left w:val="single" w:sz="48" w:space="2" w:color="666666"/>
        <w:bottom w:val="single" w:sz="6" w:space="0" w:color="666666"/>
      </w:pBdr>
      <w:ind w:left="960"/>
    </w:pPr>
  </w:style>
  <w:style w:type="character" w:customStyle="1" w:styleId="histtitle">
    <w:name w:val="histtitle"/>
    <w:basedOn w:val="a0"/>
    <w:rPr>
      <w:rFonts w:cs="Times New Roman"/>
      <w:b/>
      <w:bCs/>
    </w:rPr>
  </w:style>
  <w:style w:type="character" w:customStyle="1" w:styleId="searchword1">
    <w:name w:val="searchword1"/>
    <w:basedOn w:val="a0"/>
    <w:rPr>
      <w:rFonts w:cs="Times New Roman"/>
      <w:shd w:val="clear" w:color="auto" w:fill="FF66FF"/>
    </w:rPr>
  </w:style>
  <w:style w:type="character" w:customStyle="1" w:styleId="searchword2">
    <w:name w:val="searchword2"/>
    <w:basedOn w:val="a0"/>
    <w:rPr>
      <w:rFonts w:cs="Times New Roman"/>
      <w:shd w:val="clear" w:color="auto" w:fill="66CCFF"/>
    </w:rPr>
  </w:style>
  <w:style w:type="character" w:customStyle="1" w:styleId="searchword3">
    <w:name w:val="searchword3"/>
    <w:basedOn w:val="a0"/>
    <w:rPr>
      <w:rFonts w:cs="Times New Roman"/>
      <w:shd w:val="clear" w:color="auto" w:fill="FFCC00"/>
    </w:rPr>
  </w:style>
  <w:style w:type="character" w:customStyle="1" w:styleId="searchword4">
    <w:name w:val="searchword4"/>
    <w:basedOn w:val="a0"/>
    <w:rPr>
      <w:rFonts w:cs="Times New Roman"/>
      <w:shd w:val="clear" w:color="auto" w:fill="FF9999"/>
    </w:rPr>
  </w:style>
  <w:style w:type="character" w:customStyle="1" w:styleId="searchword5">
    <w:name w:val="searchword5"/>
    <w:basedOn w:val="a0"/>
    <w:rPr>
      <w:rFonts w:cs="Times New Roman"/>
      <w:shd w:val="clear" w:color="auto" w:fill="33FFCC"/>
    </w:rPr>
  </w:style>
  <w:style w:type="character" w:customStyle="1" w:styleId="add">
    <w:name w:val="add"/>
    <w:basedOn w:val="a0"/>
    <w:rPr>
      <w:rFonts w:cs="Times New Roman"/>
      <w:shd w:val="clear" w:color="auto" w:fill="99CCFF"/>
    </w:rPr>
  </w:style>
  <w:style w:type="character" w:customStyle="1" w:styleId="del">
    <w:name w:val="del"/>
    <w:basedOn w:val="a0"/>
    <w:rPr>
      <w:rFonts w:cs="Times New Roman"/>
      <w:strike/>
      <w:shd w:val="clear" w:color="auto" w:fill="FF9999"/>
    </w:rPr>
  </w:style>
  <w:style w:type="character" w:customStyle="1" w:styleId="numchange">
    <w:name w:val="num_change"/>
    <w:basedOn w:val="a0"/>
    <w:rPr>
      <w:rFonts w:cs="Times New Roman"/>
      <w:color w:val="339933"/>
    </w:rPr>
  </w:style>
  <w:style w:type="character" w:customStyle="1" w:styleId="remarkletter">
    <w:name w:val="remark_letter"/>
    <w:basedOn w:val="a0"/>
    <w:rPr>
      <w:rFonts w:cs="Times New Roman"/>
      <w:shd w:val="clear" w:color="auto" w:fill="FFFF00"/>
    </w:rPr>
  </w:style>
  <w:style w:type="character" w:customStyle="1" w:styleId="comment">
    <w:name w:val="comment"/>
    <w:basedOn w:val="a0"/>
    <w:rPr>
      <w:rFonts w:ascii="lr oSVbN" w:hAnsi="lr oSVbN" w:cs="Times New Roman"/>
      <w:b/>
      <w:bCs/>
      <w:color w:val="FF0000"/>
      <w:sz w:val="18"/>
      <w:szCs w:val="18"/>
    </w:rPr>
  </w:style>
  <w:style w:type="character" w:customStyle="1" w:styleId="string">
    <w:name w:val="string"/>
    <w:basedOn w:val="a0"/>
    <w:rPr>
      <w:rFonts w:cs="Times New Roman"/>
      <w:noProof/>
      <w:color w:val="FFFFFF"/>
      <w:kern w:val="0"/>
    </w:rPr>
  </w:style>
  <w:style w:type="paragraph" w:styleId="Web">
    <w:name w:val="Normal (Web)"/>
    <w:basedOn w:val="a"/>
    <w:uiPriority w:val="99"/>
    <w:semiHidden/>
    <w:unhideWhenUsed/>
    <w:pPr>
      <w:spacing w:before="100" w:beforeAutospacing="1" w:after="100" w:afterAutospacing="1"/>
    </w:pPr>
  </w:style>
  <w:style w:type="paragraph" w:styleId="a5">
    <w:name w:val="header"/>
    <w:basedOn w:val="a"/>
    <w:link w:val="a6"/>
    <w:uiPriority w:val="99"/>
    <w:unhideWhenUsed/>
    <w:rsid w:val="001D6180"/>
    <w:pPr>
      <w:tabs>
        <w:tab w:val="center" w:pos="4252"/>
        <w:tab w:val="right" w:pos="8504"/>
      </w:tabs>
      <w:snapToGrid w:val="0"/>
    </w:pPr>
  </w:style>
  <w:style w:type="character" w:customStyle="1" w:styleId="a6">
    <w:name w:val="ヘッダー (文字)"/>
    <w:basedOn w:val="a0"/>
    <w:link w:val="a5"/>
    <w:uiPriority w:val="99"/>
    <w:locked/>
    <w:rsid w:val="001D6180"/>
    <w:rPr>
      <w:rFonts w:ascii="ＭＳ 明朝" w:eastAsia="ＭＳ 明朝" w:hAnsi="ＭＳ 明朝" w:cs="ＭＳ 明朝"/>
      <w:sz w:val="24"/>
      <w:szCs w:val="24"/>
    </w:rPr>
  </w:style>
  <w:style w:type="paragraph" w:styleId="a7">
    <w:name w:val="footer"/>
    <w:basedOn w:val="a"/>
    <w:link w:val="a8"/>
    <w:uiPriority w:val="99"/>
    <w:unhideWhenUsed/>
    <w:rsid w:val="001D6180"/>
    <w:pPr>
      <w:tabs>
        <w:tab w:val="center" w:pos="4252"/>
        <w:tab w:val="right" w:pos="8504"/>
      </w:tabs>
      <w:snapToGrid w:val="0"/>
    </w:pPr>
  </w:style>
  <w:style w:type="character" w:customStyle="1" w:styleId="a8">
    <w:name w:val="フッター (文字)"/>
    <w:basedOn w:val="a0"/>
    <w:link w:val="a7"/>
    <w:uiPriority w:val="99"/>
    <w:locked/>
    <w:rsid w:val="001D6180"/>
    <w:rPr>
      <w:rFonts w:ascii="ＭＳ 明朝" w:eastAsia="ＭＳ 明朝" w:hAnsi="ＭＳ 明朝" w:cs="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600</Words>
  <Characters>3421</Characters>
  <Application>Microsoft Office Word</Application>
  <DocSecurity>4</DocSecurity>
  <Lines>28</Lines>
  <Paragraphs>8</Paragraphs>
  <ScaleCrop>false</ScaleCrop>
  <HeadingPairs>
    <vt:vector size="2" baseType="variant">
      <vt:variant>
        <vt:lpstr>タイトル</vt:lpstr>
      </vt:variant>
      <vt:variant>
        <vt:i4>1</vt:i4>
      </vt:variant>
    </vt:vector>
  </HeadingPairs>
  <TitlesOfParts>
    <vt:vector size="1" baseType="lpstr">
      <vt:lpstr>八峰町低入札価格調査取扱実施要領</vt:lpstr>
    </vt:vector>
  </TitlesOfParts>
  <Company>CRESTEC</Company>
  <LinksUpToDate>false</LinksUpToDate>
  <CharactersWithSpaces>4013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八峰町低入札価格調査取扱実施要領</dc:title>
  <dc:subject/>
  <dc:creator>Administrator</dc:creator>
  <cp:keywords/>
  <dc:description/>
  <cp:lastModifiedBy>nyusatu</cp:lastModifiedBy>
  <cp:revision>2</cp:revision>
  <dcterms:created xsi:type="dcterms:W3CDTF">2018-02-19T06:09:00Z</dcterms:created>
  <dcterms:modified xsi:type="dcterms:W3CDTF">2018-02-19T06:09:00Z</dcterms:modified>
</cp:coreProperties>
</file>